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B7" w:rsidRPr="00B535B7" w:rsidRDefault="00B535B7" w:rsidP="00B535B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12.</w:t>
      </w:r>
      <w:bookmarkStart w:id="0" w:name="_GoBack"/>
      <w:bookmarkEnd w:id="0"/>
    </w:p>
    <w:p w:rsidR="00B535B7" w:rsidRDefault="00B535B7" w:rsidP="00D16295">
      <w:pPr>
        <w:jc w:val="center"/>
        <w:rPr>
          <w:rFonts w:ascii="Times New Roman" w:eastAsia="Times New Roman" w:hAnsi="Times New Roman" w:cs="Times New Roman"/>
          <w:b/>
          <w:sz w:val="24"/>
          <w:szCs w:val="24"/>
        </w:rPr>
      </w:pPr>
    </w:p>
    <w:p w:rsidR="00D16295" w:rsidRDefault="00B535B7" w:rsidP="00D162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Описание </w:t>
      </w:r>
      <w:r w:rsidR="00D16295">
        <w:rPr>
          <w:rFonts w:ascii="Times New Roman" w:eastAsia="Times New Roman" w:hAnsi="Times New Roman" w:cs="Times New Roman"/>
          <w:b/>
          <w:sz w:val="24"/>
          <w:szCs w:val="24"/>
        </w:rPr>
        <w:t>практики индивидуализации/индивидуализации и тьюторства</w:t>
      </w:r>
    </w:p>
    <w:p w:rsidR="00D16295" w:rsidRDefault="00D16295" w:rsidP="00D1629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(курсивом даны методические рекомендации)</w:t>
      </w:r>
    </w:p>
    <w:p w:rsidR="00D16295" w:rsidRDefault="00D16295" w:rsidP="00D16295">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D16295" w:rsidRDefault="00D16295" w:rsidP="00D1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тьюторской практики: </w:t>
      </w:r>
      <w:r w:rsidR="00502ED3">
        <w:rPr>
          <w:rFonts w:ascii="Times New Roman" w:eastAsia="Times New Roman" w:hAnsi="Times New Roman" w:cs="Times New Roman"/>
          <w:sz w:val="24"/>
          <w:szCs w:val="24"/>
        </w:rPr>
        <w:t>«</w:t>
      </w:r>
      <w:r w:rsidR="00502ED3">
        <w:rPr>
          <w:rFonts w:ascii="Times New Roman" w:eastAsia="Times New Roman" w:hAnsi="Times New Roman" w:cs="Times New Roman"/>
          <w:sz w:val="24"/>
          <w:szCs w:val="24"/>
          <w:u w:val="single"/>
        </w:rPr>
        <w:t>Университет компетенций» (профессиональная переподготовка и повышение квалификации педагогических кадров системы СПО для образования будущего)</w:t>
      </w:r>
    </w:p>
    <w:p w:rsidR="00D16295" w:rsidRDefault="00D16295" w:rsidP="00D1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sidR="00502ED3">
        <w:rPr>
          <w:rFonts w:ascii="Times New Roman" w:eastAsia="Times New Roman" w:hAnsi="Times New Roman" w:cs="Times New Roman"/>
          <w:sz w:val="24"/>
          <w:szCs w:val="24"/>
          <w:u w:val="single"/>
        </w:rPr>
        <w:t xml:space="preserve">     ГАОУ ДПО «Ленинградский областной институт развития образования»</w:t>
      </w:r>
    </w:p>
    <w:p w:rsidR="00D16295" w:rsidRDefault="00D16295" w:rsidP="00D1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Заявитель/ли </w:t>
      </w:r>
      <w:r w:rsidR="00502ED3">
        <w:rPr>
          <w:rFonts w:ascii="Times New Roman" w:eastAsia="Times New Roman" w:hAnsi="Times New Roman" w:cs="Times New Roman"/>
          <w:sz w:val="24"/>
          <w:szCs w:val="24"/>
        </w:rPr>
        <w:t>(ФИО, должность) Князева Татьяна Борисовна, доцент кафедры управления, руководитель федеральной инновационной площадки</w:t>
      </w:r>
    </w:p>
    <w:p w:rsidR="00D16295" w:rsidRDefault="00D16295" w:rsidP="00D1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Контактное лицо:</w:t>
      </w:r>
      <w:r w:rsidR="00502ED3">
        <w:rPr>
          <w:rFonts w:ascii="Times New Roman" w:eastAsia="Times New Roman" w:hAnsi="Times New Roman" w:cs="Times New Roman"/>
          <w:sz w:val="24"/>
          <w:szCs w:val="24"/>
          <w:u w:val="single"/>
        </w:rPr>
        <w:t xml:space="preserve"> Князева Татьяна Борисовна</w:t>
      </w:r>
    </w:p>
    <w:p w:rsidR="00D16295" w:rsidRDefault="00D16295" w:rsidP="00D1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w:t>
      </w:r>
      <w:r w:rsidR="00502ED3">
        <w:rPr>
          <w:rFonts w:ascii="Times New Roman" w:eastAsia="Times New Roman" w:hAnsi="Times New Roman" w:cs="Times New Roman"/>
          <w:sz w:val="24"/>
          <w:szCs w:val="24"/>
        </w:rPr>
        <w:t xml:space="preserve"> телефон: +79313313373</w:t>
      </w:r>
    </w:p>
    <w:p w:rsidR="00D16295" w:rsidRPr="00B535B7" w:rsidRDefault="00D16295" w:rsidP="00D16295">
      <w:pPr>
        <w:jc w:val="both"/>
        <w:rPr>
          <w:rFonts w:ascii="Times New Roman" w:eastAsia="Times New Roman" w:hAnsi="Times New Roman" w:cs="Times New Roman"/>
          <w:sz w:val="24"/>
          <w:szCs w:val="24"/>
        </w:rPr>
      </w:pPr>
      <w:r w:rsidRPr="005A5FF8">
        <w:rPr>
          <w:rFonts w:ascii="Times New Roman" w:eastAsia="Times New Roman" w:hAnsi="Times New Roman" w:cs="Times New Roman"/>
          <w:sz w:val="24"/>
          <w:szCs w:val="24"/>
          <w:lang w:val="en-US"/>
        </w:rPr>
        <w:t>E</w:t>
      </w:r>
      <w:r w:rsidR="00502ED3" w:rsidRPr="00B535B7">
        <w:rPr>
          <w:rFonts w:ascii="Times New Roman" w:eastAsia="Times New Roman" w:hAnsi="Times New Roman" w:cs="Times New Roman"/>
          <w:sz w:val="24"/>
          <w:szCs w:val="24"/>
        </w:rPr>
        <w:t>-</w:t>
      </w:r>
      <w:r w:rsidR="00502ED3" w:rsidRPr="005A5FF8">
        <w:rPr>
          <w:rFonts w:ascii="Times New Roman" w:eastAsia="Times New Roman" w:hAnsi="Times New Roman" w:cs="Times New Roman"/>
          <w:sz w:val="24"/>
          <w:szCs w:val="24"/>
          <w:lang w:val="en-US"/>
        </w:rPr>
        <w:t>mail</w:t>
      </w:r>
      <w:r w:rsidR="00502ED3" w:rsidRPr="00B535B7">
        <w:rPr>
          <w:rFonts w:ascii="Times New Roman" w:eastAsia="Times New Roman" w:hAnsi="Times New Roman" w:cs="Times New Roman"/>
          <w:sz w:val="24"/>
          <w:szCs w:val="24"/>
        </w:rPr>
        <w:t xml:space="preserve">: </w:t>
      </w:r>
      <w:hyperlink r:id="rId5" w:history="1">
        <w:r w:rsidR="00502ED3" w:rsidRPr="00CE5B73">
          <w:rPr>
            <w:rStyle w:val="a3"/>
            <w:rFonts w:ascii="Times New Roman" w:eastAsia="Times New Roman" w:hAnsi="Times New Roman" w:cs="Times New Roman"/>
            <w:sz w:val="24"/>
            <w:szCs w:val="24"/>
            <w:lang w:val="en-US"/>
          </w:rPr>
          <w:t>sheltaknya</w:t>
        </w:r>
        <w:r w:rsidR="00502ED3" w:rsidRPr="00B535B7">
          <w:rPr>
            <w:rStyle w:val="a3"/>
            <w:rFonts w:ascii="Times New Roman" w:eastAsia="Times New Roman" w:hAnsi="Times New Roman" w:cs="Times New Roman"/>
            <w:sz w:val="24"/>
            <w:szCs w:val="24"/>
          </w:rPr>
          <w:t>@</w:t>
        </w:r>
        <w:r w:rsidR="00502ED3" w:rsidRPr="00CE5B73">
          <w:rPr>
            <w:rStyle w:val="a3"/>
            <w:rFonts w:ascii="Times New Roman" w:eastAsia="Times New Roman" w:hAnsi="Times New Roman" w:cs="Times New Roman"/>
            <w:sz w:val="24"/>
            <w:szCs w:val="24"/>
            <w:lang w:val="en-US"/>
          </w:rPr>
          <w:t>mail</w:t>
        </w:r>
        <w:r w:rsidR="00502ED3" w:rsidRPr="00B535B7">
          <w:rPr>
            <w:rStyle w:val="a3"/>
            <w:rFonts w:ascii="Times New Roman" w:eastAsia="Times New Roman" w:hAnsi="Times New Roman" w:cs="Times New Roman"/>
            <w:sz w:val="24"/>
            <w:szCs w:val="24"/>
          </w:rPr>
          <w:t>.</w:t>
        </w:r>
        <w:r w:rsidR="00502ED3" w:rsidRPr="00CE5B73">
          <w:rPr>
            <w:rStyle w:val="a3"/>
            <w:rFonts w:ascii="Times New Roman" w:eastAsia="Times New Roman" w:hAnsi="Times New Roman" w:cs="Times New Roman"/>
            <w:sz w:val="24"/>
            <w:szCs w:val="24"/>
            <w:lang w:val="en-US"/>
          </w:rPr>
          <w:t>ru</w:t>
        </w:r>
      </w:hyperlink>
      <w:r w:rsidR="00502ED3" w:rsidRPr="00B535B7">
        <w:rPr>
          <w:rFonts w:ascii="Times New Roman" w:eastAsia="Times New Roman" w:hAnsi="Times New Roman" w:cs="Times New Roman"/>
          <w:sz w:val="24"/>
          <w:szCs w:val="24"/>
        </w:rPr>
        <w:t xml:space="preserve"> </w:t>
      </w:r>
    </w:p>
    <w:p w:rsidR="00D16295" w:rsidRPr="00B535B7" w:rsidRDefault="00D16295" w:rsidP="00D16295">
      <w:pPr>
        <w:jc w:val="both"/>
        <w:rPr>
          <w:rFonts w:ascii="Times New Roman" w:eastAsia="Times New Roman" w:hAnsi="Times New Roman" w:cs="Times New Roman"/>
          <w:sz w:val="24"/>
          <w:szCs w:val="24"/>
        </w:rPr>
      </w:pPr>
      <w:r w:rsidRPr="00B535B7">
        <w:rPr>
          <w:rFonts w:ascii="Times New Roman" w:eastAsia="Times New Roman" w:hAnsi="Times New Roman" w:cs="Times New Roman"/>
          <w:sz w:val="24"/>
          <w:szCs w:val="24"/>
        </w:rPr>
        <w:t xml:space="preserve"> </w:t>
      </w:r>
    </w:p>
    <w:p w:rsidR="00D16295" w:rsidRDefault="00D16295" w:rsidP="00D16295">
      <w:pPr>
        <w:ind w:left="-420"/>
        <w:jc w:val="both"/>
        <w:rPr>
          <w:rFonts w:ascii="Times New Roman" w:eastAsia="Times New Roman" w:hAnsi="Times New Roman" w:cs="Times New Roman"/>
          <w:b/>
          <w:sz w:val="24"/>
          <w:szCs w:val="24"/>
        </w:rPr>
      </w:pPr>
      <w:r w:rsidRPr="00B535B7">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Справка о заявителе (не более 0,5 стр.)</w:t>
      </w:r>
    </w:p>
    <w:p w:rsidR="00D16295" w:rsidRDefault="00D16295" w:rsidP="00947DC1">
      <w:pPr>
        <w:numPr>
          <w:ilvl w:val="0"/>
          <w:numId w:val="5"/>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Год возникновения практики</w:t>
      </w:r>
      <w:r w:rsidR="009A6664" w:rsidRPr="00C52857">
        <w:rPr>
          <w:rFonts w:ascii="Times New Roman" w:eastAsia="Times New Roman" w:hAnsi="Times New Roman" w:cs="Times New Roman"/>
          <w:sz w:val="24"/>
          <w:szCs w:val="24"/>
        </w:rPr>
        <w:t xml:space="preserve"> </w:t>
      </w:r>
      <w:r w:rsidR="00C52857">
        <w:rPr>
          <w:rFonts w:ascii="Times New Roman" w:eastAsia="Times New Roman" w:hAnsi="Times New Roman" w:cs="Times New Roman"/>
          <w:sz w:val="24"/>
          <w:szCs w:val="24"/>
        </w:rPr>
        <w:t xml:space="preserve">конец 2018 – </w:t>
      </w:r>
      <w:r w:rsidR="009A6664" w:rsidRPr="00C52857">
        <w:rPr>
          <w:rFonts w:ascii="Times New Roman" w:eastAsia="Times New Roman" w:hAnsi="Times New Roman" w:cs="Times New Roman"/>
          <w:sz w:val="24"/>
          <w:szCs w:val="24"/>
        </w:rPr>
        <w:t>2019</w:t>
      </w:r>
      <w:r w:rsidR="00C52857">
        <w:rPr>
          <w:rFonts w:ascii="Times New Roman" w:eastAsia="Times New Roman" w:hAnsi="Times New Roman" w:cs="Times New Roman"/>
          <w:sz w:val="24"/>
          <w:szCs w:val="24"/>
        </w:rPr>
        <w:t>гг</w:t>
      </w:r>
    </w:p>
    <w:p w:rsidR="00D16295" w:rsidRDefault="00D16295" w:rsidP="00947DC1">
      <w:pPr>
        <w:numPr>
          <w:ilvl w:val="0"/>
          <w:numId w:val="5"/>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Краткие сведения о заявителе/лях – их интересе и направлении деятельности в области индивидуализации и тьюторства</w:t>
      </w:r>
      <w:r w:rsidR="00AB1123">
        <w:rPr>
          <w:rFonts w:ascii="Times New Roman" w:eastAsia="Times New Roman" w:hAnsi="Times New Roman" w:cs="Times New Roman"/>
          <w:sz w:val="24"/>
          <w:szCs w:val="24"/>
        </w:rPr>
        <w:t xml:space="preserve">: </w:t>
      </w:r>
      <w:r w:rsidR="009A6664">
        <w:rPr>
          <w:rFonts w:ascii="Times New Roman" w:eastAsia="Times New Roman" w:hAnsi="Times New Roman" w:cs="Times New Roman"/>
          <w:sz w:val="24"/>
          <w:szCs w:val="24"/>
        </w:rPr>
        <w:t xml:space="preserve">  бывший руководитель Иркутского РО, автор сертифицированной практики «Сопровождение профессионального развития педагогических коллективов образовательных организаций» (2014г), федеральный эксперт МТА с 2015 года, методическая разработка «Управленческая модель сопровождения развития индивидуализации и тьюторства на региональном уровне» (2017г.)</w:t>
      </w:r>
    </w:p>
    <w:p w:rsidR="00082185" w:rsidRPr="00082185" w:rsidRDefault="00D16295" w:rsidP="00947DC1">
      <w:pPr>
        <w:pStyle w:val="a4"/>
        <w:numPr>
          <w:ilvl w:val="0"/>
          <w:numId w:val="5"/>
        </w:numPr>
        <w:ind w:left="0" w:firstLine="567"/>
        <w:jc w:val="both"/>
        <w:rPr>
          <w:rFonts w:ascii="Times New Roman" w:eastAsia="Times New Roman" w:hAnsi="Times New Roman" w:cs="Times New Roman"/>
          <w:sz w:val="24"/>
          <w:szCs w:val="24"/>
        </w:rPr>
      </w:pPr>
      <w:r w:rsidRPr="00082185">
        <w:rPr>
          <w:rFonts w:ascii="Times New Roman" w:eastAsia="Times New Roman" w:hAnsi="Times New Roman" w:cs="Times New Roman"/>
          <w:sz w:val="24"/>
          <w:szCs w:val="24"/>
        </w:rPr>
        <w:t>Краткое общее представление о масштабе организации, ее позиционировании и целях деятельности, значимые для практики особенности социальных условий.</w:t>
      </w:r>
      <w:r w:rsidR="007E5B2E" w:rsidRPr="00082185">
        <w:rPr>
          <w:rFonts w:ascii="Times New Roman" w:eastAsia="Times New Roman" w:hAnsi="Times New Roman" w:cs="Times New Roman"/>
          <w:sz w:val="24"/>
          <w:szCs w:val="24"/>
        </w:rPr>
        <w:t xml:space="preserve"> </w:t>
      </w:r>
      <w:r w:rsidR="00082185" w:rsidRPr="00082185">
        <w:rPr>
          <w:rFonts w:ascii="Times New Roman" w:eastAsia="Times New Roman" w:hAnsi="Times New Roman" w:cs="Times New Roman"/>
          <w:sz w:val="24"/>
          <w:szCs w:val="24"/>
        </w:rPr>
        <w:t>ГАОУ ДПО "Ленинградский областной институт развития образования" является государственным автономным образовательным учреждением дополнительного профессионального образования. Основная деятельность института – реализация дополнительных профессиональных программ повышения квалификации и профессиональной переподготовки работников образования Ленинградской области. Содержание дополнительных профессиональных программ направлено на формирование новых компетенций, повышение профессионального уровня педагогических работников в рамках имеющейся квалификации для успешной реализации задач по введению и реализации федеральных государственных образовательных стандартов.</w:t>
      </w:r>
    </w:p>
    <w:p w:rsidR="00D16295" w:rsidRPr="00082185" w:rsidRDefault="00082185" w:rsidP="00947DC1">
      <w:pPr>
        <w:numPr>
          <w:ilvl w:val="0"/>
          <w:numId w:val="5"/>
        </w:numPr>
        <w:spacing w:after="240"/>
        <w:ind w:left="0" w:firstLine="567"/>
        <w:jc w:val="both"/>
        <w:rPr>
          <w:rFonts w:ascii="Times New Roman" w:eastAsia="Times New Roman" w:hAnsi="Times New Roman" w:cs="Times New Roman"/>
          <w:sz w:val="24"/>
          <w:szCs w:val="24"/>
        </w:rPr>
      </w:pPr>
      <w:r w:rsidRPr="00082185">
        <w:rPr>
          <w:rFonts w:ascii="Times New Roman" w:eastAsia="Times New Roman" w:hAnsi="Times New Roman" w:cs="Times New Roman"/>
          <w:sz w:val="24"/>
          <w:szCs w:val="24"/>
        </w:rPr>
        <w:t xml:space="preserve">Представляемая практика </w:t>
      </w:r>
      <w:r>
        <w:rPr>
          <w:rFonts w:ascii="Times New Roman" w:eastAsia="Times New Roman" w:hAnsi="Times New Roman" w:cs="Times New Roman"/>
          <w:sz w:val="24"/>
          <w:szCs w:val="24"/>
        </w:rPr>
        <w:t xml:space="preserve">реализуется в институте в рамках деятельности </w:t>
      </w:r>
      <w:r w:rsidRPr="00BA2360">
        <w:rPr>
          <w:rFonts w:ascii="Times New Roman" w:eastAsia="Times New Roman" w:hAnsi="Times New Roman" w:cs="Times New Roman"/>
          <w:i/>
          <w:sz w:val="24"/>
          <w:szCs w:val="24"/>
        </w:rPr>
        <w:t>федеральной инновационной площадки</w:t>
      </w:r>
      <w:r>
        <w:rPr>
          <w:rFonts w:ascii="Times New Roman" w:eastAsia="Times New Roman" w:hAnsi="Times New Roman" w:cs="Times New Roman"/>
          <w:sz w:val="24"/>
          <w:szCs w:val="24"/>
        </w:rPr>
        <w:t xml:space="preserve"> Министерства Просвещения РФ с 2019г. </w:t>
      </w:r>
    </w:p>
    <w:p w:rsidR="00D16295" w:rsidRDefault="00D16295" w:rsidP="00947D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Базовые теоретические положения в основе практики (до 1 стр.)</w:t>
      </w:r>
    </w:p>
    <w:p w:rsidR="00863EB8" w:rsidRPr="00863EB8" w:rsidRDefault="00863EB8" w:rsidP="00863EB8">
      <w:pPr>
        <w:ind w:firstLine="720"/>
        <w:jc w:val="both"/>
        <w:rPr>
          <w:rFonts w:ascii="Times New Roman" w:eastAsia="Times New Roman" w:hAnsi="Times New Roman" w:cs="Times New Roman"/>
          <w:sz w:val="24"/>
          <w:szCs w:val="24"/>
        </w:rPr>
      </w:pPr>
      <w:r w:rsidRPr="00863EB8">
        <w:rPr>
          <w:rFonts w:ascii="Times New Roman" w:eastAsia="Times New Roman" w:hAnsi="Times New Roman" w:cs="Times New Roman"/>
          <w:sz w:val="24"/>
          <w:szCs w:val="24"/>
        </w:rPr>
        <w:t>1.</w:t>
      </w:r>
      <w:r w:rsidRPr="00863EB8">
        <w:rPr>
          <w:rFonts w:ascii="Times New Roman" w:eastAsia="Times New Roman" w:hAnsi="Times New Roman" w:cs="Times New Roman"/>
          <w:sz w:val="24"/>
          <w:szCs w:val="24"/>
        </w:rPr>
        <w:tab/>
        <w:t xml:space="preserve">Настоящая ситуация в мире и в системе образования, в том числе российском, - это ситуация «перехода» от существующей системы разделения труда к новой системе разделения труда (далее - СРТ). </w:t>
      </w:r>
    </w:p>
    <w:p w:rsidR="00863EB8" w:rsidRPr="00863EB8" w:rsidRDefault="00863EB8" w:rsidP="00863EB8">
      <w:pPr>
        <w:ind w:firstLine="720"/>
        <w:jc w:val="both"/>
        <w:rPr>
          <w:rFonts w:ascii="Times New Roman" w:eastAsia="Times New Roman" w:hAnsi="Times New Roman" w:cs="Times New Roman"/>
          <w:sz w:val="24"/>
          <w:szCs w:val="24"/>
        </w:rPr>
      </w:pPr>
      <w:r w:rsidRPr="00863EB8">
        <w:rPr>
          <w:rFonts w:ascii="Times New Roman" w:eastAsia="Times New Roman" w:hAnsi="Times New Roman" w:cs="Times New Roman"/>
          <w:sz w:val="24"/>
          <w:szCs w:val="24"/>
        </w:rPr>
        <w:t>2.</w:t>
      </w:r>
      <w:r w:rsidRPr="00863EB8">
        <w:rPr>
          <w:rFonts w:ascii="Times New Roman" w:eastAsia="Times New Roman" w:hAnsi="Times New Roman" w:cs="Times New Roman"/>
          <w:sz w:val="24"/>
          <w:szCs w:val="24"/>
        </w:rPr>
        <w:tab/>
        <w:t xml:space="preserve">Ситуация перехода  понимается как особое место, «площадка складывания», и совокупность конкретных действий команд по складыванию и апробации новой СРТ и новых позиций. </w:t>
      </w:r>
    </w:p>
    <w:p w:rsidR="00863EB8" w:rsidRPr="00863EB8" w:rsidRDefault="00863EB8" w:rsidP="00863EB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863EB8">
        <w:rPr>
          <w:rFonts w:ascii="Times New Roman" w:eastAsia="Times New Roman" w:hAnsi="Times New Roman" w:cs="Times New Roman"/>
          <w:sz w:val="24"/>
          <w:szCs w:val="24"/>
        </w:rPr>
        <w:t>Самоопределение  команд и человека в ситуации перехода: - рефлексивное и  деятельностное отделение себя от сложившейся  СРТ; -  исследование других норм деятельности и поведения на общих «площадках складывания»; - поиск нового значения и применения объектов из «старого» мира, пересборка и переопределение их функций и значения для «нового» мира; - отделение и прочищение возникающих позиций новой СРТ на «площадках складывания».</w:t>
      </w:r>
    </w:p>
    <w:p w:rsidR="00863EB8" w:rsidRPr="00863EB8" w:rsidRDefault="00863EB8" w:rsidP="00863EB8">
      <w:pPr>
        <w:ind w:firstLine="720"/>
        <w:jc w:val="both"/>
        <w:rPr>
          <w:rFonts w:ascii="Times New Roman" w:eastAsia="Times New Roman" w:hAnsi="Times New Roman" w:cs="Times New Roman"/>
          <w:sz w:val="24"/>
          <w:szCs w:val="24"/>
        </w:rPr>
      </w:pPr>
      <w:r w:rsidRPr="00863EB8">
        <w:rPr>
          <w:rFonts w:ascii="Times New Roman" w:eastAsia="Times New Roman" w:hAnsi="Times New Roman" w:cs="Times New Roman"/>
          <w:sz w:val="24"/>
          <w:szCs w:val="24"/>
        </w:rPr>
        <w:t>5.</w:t>
      </w:r>
      <w:r w:rsidRPr="00863EB8">
        <w:rPr>
          <w:rFonts w:ascii="Times New Roman" w:eastAsia="Times New Roman" w:hAnsi="Times New Roman" w:cs="Times New Roman"/>
          <w:sz w:val="24"/>
          <w:szCs w:val="24"/>
        </w:rPr>
        <w:tab/>
        <w:t>Все, что происходит на площадках складывания, что делают там команды – это идеальный замысел, его реализация будет происходить в будущем.</w:t>
      </w:r>
    </w:p>
    <w:p w:rsidR="00863EB8" w:rsidRPr="00863EB8" w:rsidRDefault="00863EB8" w:rsidP="00863EB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63EB8">
        <w:rPr>
          <w:rFonts w:ascii="Times New Roman" w:eastAsia="Times New Roman" w:hAnsi="Times New Roman" w:cs="Times New Roman"/>
          <w:sz w:val="24"/>
          <w:szCs w:val="24"/>
        </w:rPr>
        <w:t xml:space="preserve">В ситуации перехода командами людей должна быть очерчена «граница» между сложившейся СРТ и складывающейся «здесь-и-сейчас». </w:t>
      </w:r>
    </w:p>
    <w:p w:rsidR="00082185" w:rsidRDefault="00863EB8" w:rsidP="00863EB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863EB8">
        <w:rPr>
          <w:rFonts w:ascii="Times New Roman" w:eastAsia="Times New Roman" w:hAnsi="Times New Roman" w:cs="Times New Roman"/>
          <w:sz w:val="24"/>
          <w:szCs w:val="24"/>
        </w:rPr>
        <w:t>«Университет компетенций»  рассматривается и проектируется  как замысел и пробная «площадка складывания» новой СРТ, новых позиций  для будущего среднего профессионального образования в России.</w:t>
      </w:r>
    </w:p>
    <w:p w:rsidR="00863EB8" w:rsidRDefault="00881ADD" w:rsidP="00863EB8">
      <w:pPr>
        <w:ind w:firstLine="720"/>
        <w:jc w:val="both"/>
        <w:rPr>
          <w:rFonts w:ascii="Times New Roman" w:eastAsia="Times New Roman" w:hAnsi="Times New Roman" w:cs="Times New Roman"/>
          <w:sz w:val="24"/>
          <w:szCs w:val="24"/>
        </w:rPr>
      </w:pPr>
      <w:r w:rsidRPr="00881ADD">
        <w:rPr>
          <w:rFonts w:ascii="Times New Roman" w:eastAsia="Times New Roman" w:hAnsi="Times New Roman" w:cs="Times New Roman"/>
          <w:sz w:val="24"/>
          <w:szCs w:val="24"/>
        </w:rPr>
        <w:t xml:space="preserve">(Доклад В.В. </w:t>
      </w:r>
      <w:r w:rsidR="00863EB8" w:rsidRPr="00881ADD">
        <w:rPr>
          <w:rFonts w:ascii="Times New Roman" w:eastAsia="Times New Roman" w:hAnsi="Times New Roman" w:cs="Times New Roman"/>
          <w:sz w:val="24"/>
          <w:szCs w:val="24"/>
        </w:rPr>
        <w:t>Воловик</w:t>
      </w:r>
      <w:r w:rsidRPr="00881ADD">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«Позиционирование и самоопределение на переходе», 23.08.2016г. г.Юрмала, Летняя методологическая школа П.Г. Щедровицкого). </w:t>
      </w:r>
    </w:p>
    <w:p w:rsidR="00D16295" w:rsidRDefault="00D16295" w:rsidP="00D1629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Описание практики индивидуализации/индивидуализации и тьюторства (не более 10 стр.)</w:t>
      </w:r>
    </w:p>
    <w:p w:rsidR="00227992" w:rsidRDefault="00F10E84" w:rsidP="00227992">
      <w:pPr>
        <w:ind w:firstLine="567"/>
        <w:jc w:val="both"/>
        <w:rPr>
          <w:rFonts w:ascii="Times New Roman" w:eastAsia="Times New Roman" w:hAnsi="Times New Roman" w:cs="Times New Roman"/>
          <w:sz w:val="24"/>
          <w:szCs w:val="24"/>
        </w:rPr>
      </w:pPr>
      <w:r w:rsidRPr="00F10E84">
        <w:rPr>
          <w:rFonts w:ascii="Times New Roman" w:eastAsia="Times New Roman" w:hAnsi="Times New Roman" w:cs="Times New Roman"/>
          <w:sz w:val="24"/>
          <w:szCs w:val="24"/>
        </w:rPr>
        <w:tab/>
      </w:r>
      <w:r w:rsidR="00BA2360">
        <w:rPr>
          <w:rFonts w:ascii="Times New Roman" w:eastAsia="Times New Roman" w:hAnsi="Times New Roman" w:cs="Times New Roman"/>
          <w:sz w:val="24"/>
          <w:szCs w:val="24"/>
        </w:rPr>
        <w:t>Практика</w:t>
      </w:r>
      <w:r w:rsidR="00227992" w:rsidRPr="00227992">
        <w:rPr>
          <w:rFonts w:ascii="Times New Roman" w:eastAsia="Times New Roman" w:hAnsi="Times New Roman" w:cs="Times New Roman"/>
          <w:sz w:val="24"/>
          <w:szCs w:val="24"/>
        </w:rPr>
        <w:t xml:space="preserve"> «Университет компетенций» - это </w:t>
      </w:r>
      <w:r w:rsidR="003F02E6">
        <w:rPr>
          <w:rFonts w:ascii="Times New Roman" w:eastAsia="Times New Roman" w:hAnsi="Times New Roman" w:cs="Times New Roman"/>
          <w:sz w:val="24"/>
          <w:szCs w:val="24"/>
        </w:rPr>
        <w:t>практика совместного построения</w:t>
      </w:r>
      <w:r w:rsidR="00BA2360">
        <w:rPr>
          <w:rFonts w:ascii="Times New Roman" w:eastAsia="Times New Roman" w:hAnsi="Times New Roman" w:cs="Times New Roman"/>
          <w:sz w:val="24"/>
          <w:szCs w:val="24"/>
        </w:rPr>
        <w:t xml:space="preserve"> </w:t>
      </w:r>
      <w:r w:rsidR="003F02E6">
        <w:rPr>
          <w:rFonts w:ascii="Times New Roman" w:eastAsia="Times New Roman" w:hAnsi="Times New Roman" w:cs="Times New Roman"/>
          <w:sz w:val="24"/>
          <w:szCs w:val="24"/>
        </w:rPr>
        <w:t xml:space="preserve">всеми </w:t>
      </w:r>
      <w:r w:rsidR="00BA2360">
        <w:rPr>
          <w:rFonts w:ascii="Times New Roman" w:eastAsia="Times New Roman" w:hAnsi="Times New Roman" w:cs="Times New Roman"/>
          <w:sz w:val="24"/>
          <w:szCs w:val="24"/>
        </w:rPr>
        <w:t>ее участниками над институционального сетевого объединения</w:t>
      </w:r>
      <w:r w:rsidR="00227992" w:rsidRPr="00227992">
        <w:rPr>
          <w:rFonts w:ascii="Times New Roman" w:eastAsia="Times New Roman" w:hAnsi="Times New Roman" w:cs="Times New Roman"/>
          <w:sz w:val="24"/>
          <w:szCs w:val="24"/>
        </w:rPr>
        <w:t xml:space="preserve"> с го</w:t>
      </w:r>
      <w:r w:rsidR="00BA2360">
        <w:rPr>
          <w:rFonts w:ascii="Times New Roman" w:eastAsia="Times New Roman" w:hAnsi="Times New Roman" w:cs="Times New Roman"/>
          <w:sz w:val="24"/>
          <w:szCs w:val="24"/>
        </w:rPr>
        <w:t xml:space="preserve">ризонтальными связями </w:t>
      </w:r>
      <w:r w:rsidR="003F02E6">
        <w:rPr>
          <w:rFonts w:ascii="Times New Roman" w:eastAsia="Times New Roman" w:hAnsi="Times New Roman" w:cs="Times New Roman"/>
          <w:sz w:val="24"/>
          <w:szCs w:val="24"/>
        </w:rPr>
        <w:t xml:space="preserve">как </w:t>
      </w:r>
      <w:r w:rsidR="00BA2360">
        <w:rPr>
          <w:rFonts w:ascii="Times New Roman" w:eastAsia="Times New Roman" w:hAnsi="Times New Roman" w:cs="Times New Roman"/>
          <w:sz w:val="24"/>
          <w:szCs w:val="24"/>
        </w:rPr>
        <w:t xml:space="preserve">Университета будущего </w:t>
      </w:r>
      <w:r w:rsidR="003F02E6">
        <w:rPr>
          <w:rFonts w:ascii="Times New Roman" w:eastAsia="Times New Roman" w:hAnsi="Times New Roman" w:cs="Times New Roman"/>
          <w:sz w:val="24"/>
          <w:szCs w:val="24"/>
        </w:rPr>
        <w:t>через</w:t>
      </w:r>
      <w:r w:rsidR="00227992" w:rsidRPr="00227992">
        <w:rPr>
          <w:rFonts w:ascii="Times New Roman" w:eastAsia="Times New Roman" w:hAnsi="Times New Roman" w:cs="Times New Roman"/>
          <w:sz w:val="24"/>
          <w:szCs w:val="24"/>
        </w:rPr>
        <w:t xml:space="preserve"> </w:t>
      </w:r>
      <w:r w:rsidR="00BA2360">
        <w:rPr>
          <w:rFonts w:ascii="Times New Roman" w:eastAsia="Times New Roman" w:hAnsi="Times New Roman" w:cs="Times New Roman"/>
          <w:sz w:val="24"/>
          <w:szCs w:val="24"/>
        </w:rPr>
        <w:t xml:space="preserve">практическую </w:t>
      </w:r>
      <w:r w:rsidR="00227992" w:rsidRPr="00227992">
        <w:rPr>
          <w:rFonts w:ascii="Times New Roman" w:eastAsia="Times New Roman" w:hAnsi="Times New Roman" w:cs="Times New Roman"/>
          <w:sz w:val="24"/>
          <w:szCs w:val="24"/>
        </w:rPr>
        <w:t xml:space="preserve">работу развития своих </w:t>
      </w:r>
      <w:r w:rsidR="003F02E6">
        <w:rPr>
          <w:rFonts w:ascii="Times New Roman" w:eastAsia="Times New Roman" w:hAnsi="Times New Roman" w:cs="Times New Roman"/>
          <w:sz w:val="24"/>
          <w:szCs w:val="24"/>
        </w:rPr>
        <w:t xml:space="preserve">реальных </w:t>
      </w:r>
      <w:r w:rsidR="00227992" w:rsidRPr="00227992">
        <w:rPr>
          <w:rFonts w:ascii="Times New Roman" w:eastAsia="Times New Roman" w:hAnsi="Times New Roman" w:cs="Times New Roman"/>
          <w:sz w:val="24"/>
          <w:szCs w:val="24"/>
        </w:rPr>
        <w:t xml:space="preserve">практик деятельности, </w:t>
      </w:r>
      <w:r w:rsidR="00BA2360">
        <w:rPr>
          <w:rFonts w:ascii="Times New Roman" w:eastAsia="Times New Roman" w:hAnsi="Times New Roman" w:cs="Times New Roman"/>
          <w:sz w:val="24"/>
          <w:szCs w:val="24"/>
        </w:rPr>
        <w:t xml:space="preserve">так, </w:t>
      </w:r>
      <w:r w:rsidR="00227992" w:rsidRPr="00227992">
        <w:rPr>
          <w:rFonts w:ascii="Times New Roman" w:eastAsia="Times New Roman" w:hAnsi="Times New Roman" w:cs="Times New Roman"/>
          <w:sz w:val="24"/>
          <w:szCs w:val="24"/>
        </w:rPr>
        <w:t>чтобы практики встраивались в это будущее и работали на его построение,</w:t>
      </w:r>
      <w:r w:rsidR="00BA2360">
        <w:rPr>
          <w:rFonts w:ascii="Times New Roman" w:eastAsia="Times New Roman" w:hAnsi="Times New Roman" w:cs="Times New Roman"/>
          <w:sz w:val="24"/>
          <w:szCs w:val="24"/>
        </w:rPr>
        <w:t xml:space="preserve"> а также</w:t>
      </w:r>
      <w:r w:rsidR="003F02E6">
        <w:rPr>
          <w:rFonts w:ascii="Times New Roman" w:eastAsia="Times New Roman" w:hAnsi="Times New Roman" w:cs="Times New Roman"/>
          <w:sz w:val="24"/>
          <w:szCs w:val="24"/>
        </w:rPr>
        <w:t>,</w:t>
      </w:r>
      <w:r w:rsidR="00BA2360">
        <w:rPr>
          <w:rFonts w:ascii="Times New Roman" w:eastAsia="Times New Roman" w:hAnsi="Times New Roman" w:cs="Times New Roman"/>
          <w:sz w:val="24"/>
          <w:szCs w:val="24"/>
        </w:rPr>
        <w:t xml:space="preserve"> чтобы в результате этой деятельности развивались новые компетенции у </w:t>
      </w:r>
      <w:r w:rsidR="00E26F9D">
        <w:rPr>
          <w:rFonts w:ascii="Times New Roman" w:eastAsia="Times New Roman" w:hAnsi="Times New Roman" w:cs="Times New Roman"/>
          <w:sz w:val="24"/>
          <w:szCs w:val="24"/>
        </w:rPr>
        <w:t xml:space="preserve">самих </w:t>
      </w:r>
      <w:r w:rsidR="00BA2360">
        <w:rPr>
          <w:rFonts w:ascii="Times New Roman" w:eastAsia="Times New Roman" w:hAnsi="Times New Roman" w:cs="Times New Roman"/>
          <w:sz w:val="24"/>
          <w:szCs w:val="24"/>
        </w:rPr>
        <w:t>участников Университета</w:t>
      </w:r>
      <w:r w:rsidR="00227992" w:rsidRPr="00227992">
        <w:rPr>
          <w:rFonts w:ascii="Times New Roman" w:eastAsia="Times New Roman" w:hAnsi="Times New Roman" w:cs="Times New Roman"/>
          <w:sz w:val="24"/>
          <w:szCs w:val="24"/>
        </w:rPr>
        <w:t>.</w:t>
      </w:r>
      <w:r w:rsidR="003F02E6">
        <w:rPr>
          <w:rFonts w:ascii="Times New Roman" w:eastAsia="Times New Roman" w:hAnsi="Times New Roman" w:cs="Times New Roman"/>
          <w:sz w:val="24"/>
          <w:szCs w:val="24"/>
        </w:rPr>
        <w:t xml:space="preserve"> Таким образом само построение Университета компетенций и является новым форматом повышения квалификации, где возможно строить персональные профессионально – образовательные траектории, накапливать, обмениваться и привлекать нужные ресурсы, решать реальные задачи, совершенствовать или развивать собственные компетенции, включаться в проекты и работать в новых позициях, отличных от функционала в формальных институтах. </w:t>
      </w:r>
    </w:p>
    <w:p w:rsidR="00F27B41" w:rsidRPr="00227992" w:rsidRDefault="00F27B41" w:rsidP="00227992">
      <w:pPr>
        <w:ind w:firstLine="567"/>
        <w:jc w:val="both"/>
        <w:rPr>
          <w:rFonts w:ascii="Times New Roman" w:eastAsia="Times New Roman" w:hAnsi="Times New Roman" w:cs="Times New Roman"/>
          <w:sz w:val="24"/>
          <w:szCs w:val="24"/>
        </w:rPr>
      </w:pPr>
      <w:r w:rsidRPr="00F27B41">
        <w:rPr>
          <w:rFonts w:ascii="Calibri" w:eastAsia="Calibri" w:hAnsi="Calibri" w:cs="Times New Roman"/>
          <w:noProof/>
        </w:rPr>
        <w:lastRenderedPageBreak/>
        <w:drawing>
          <wp:inline distT="0" distB="0" distL="0" distR="0" wp14:anchorId="77AFB4ED" wp14:editId="2ABCE022">
            <wp:extent cx="5838825" cy="394335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27992" w:rsidRPr="00227992" w:rsidRDefault="00227992" w:rsidP="00227992">
      <w:pPr>
        <w:ind w:firstLine="567"/>
        <w:jc w:val="both"/>
        <w:rPr>
          <w:rFonts w:ascii="Times New Roman" w:eastAsia="Times New Roman" w:hAnsi="Times New Roman" w:cs="Times New Roman"/>
          <w:sz w:val="24"/>
          <w:szCs w:val="24"/>
        </w:rPr>
      </w:pPr>
      <w:r w:rsidRPr="00227992">
        <w:rPr>
          <w:rFonts w:ascii="Times New Roman" w:eastAsia="Times New Roman" w:hAnsi="Times New Roman" w:cs="Times New Roman"/>
          <w:sz w:val="24"/>
          <w:szCs w:val="24"/>
        </w:rPr>
        <w:t xml:space="preserve">В </w:t>
      </w:r>
      <w:r w:rsidR="003F02E6">
        <w:rPr>
          <w:rFonts w:ascii="Times New Roman" w:eastAsia="Times New Roman" w:hAnsi="Times New Roman" w:cs="Times New Roman"/>
          <w:sz w:val="24"/>
          <w:szCs w:val="24"/>
        </w:rPr>
        <w:t xml:space="preserve">настоящий момент </w:t>
      </w:r>
      <w:r w:rsidRPr="00227992">
        <w:rPr>
          <w:rFonts w:ascii="Times New Roman" w:eastAsia="Times New Roman" w:hAnsi="Times New Roman" w:cs="Times New Roman"/>
          <w:sz w:val="24"/>
          <w:szCs w:val="24"/>
        </w:rPr>
        <w:t>рабочую группу по построению «Университета компетенций» входят управленцы и преподавате</w:t>
      </w:r>
      <w:r w:rsidR="00BA2360">
        <w:rPr>
          <w:rFonts w:ascii="Times New Roman" w:eastAsia="Times New Roman" w:hAnsi="Times New Roman" w:cs="Times New Roman"/>
          <w:sz w:val="24"/>
          <w:szCs w:val="24"/>
        </w:rPr>
        <w:t>ли 15 базовых организаций СПО</w:t>
      </w:r>
      <w:r w:rsidRPr="00227992">
        <w:rPr>
          <w:rFonts w:ascii="Times New Roman" w:eastAsia="Times New Roman" w:hAnsi="Times New Roman" w:cs="Times New Roman"/>
          <w:sz w:val="24"/>
          <w:szCs w:val="24"/>
        </w:rPr>
        <w:t>, которые мотивированы на участие в проекте и хотят развивать свои инновационные практ</w:t>
      </w:r>
      <w:r w:rsidR="00BA2360">
        <w:rPr>
          <w:rFonts w:ascii="Times New Roman" w:eastAsia="Times New Roman" w:hAnsi="Times New Roman" w:cs="Times New Roman"/>
          <w:sz w:val="24"/>
          <w:szCs w:val="24"/>
        </w:rPr>
        <w:t>ики, как составляющие в будущем</w:t>
      </w:r>
      <w:r w:rsidR="00E44B42">
        <w:rPr>
          <w:rFonts w:ascii="Times New Roman" w:eastAsia="Times New Roman" w:hAnsi="Times New Roman" w:cs="Times New Roman"/>
          <w:sz w:val="24"/>
          <w:szCs w:val="24"/>
        </w:rPr>
        <w:t xml:space="preserve"> «Университет</w:t>
      </w:r>
      <w:r w:rsidR="00BA2360">
        <w:rPr>
          <w:rFonts w:ascii="Times New Roman" w:eastAsia="Times New Roman" w:hAnsi="Times New Roman" w:cs="Times New Roman"/>
          <w:sz w:val="24"/>
          <w:szCs w:val="24"/>
        </w:rPr>
        <w:t xml:space="preserve"> компетенций»</w:t>
      </w:r>
      <w:r w:rsidRPr="00227992">
        <w:rPr>
          <w:rFonts w:ascii="Times New Roman" w:eastAsia="Times New Roman" w:hAnsi="Times New Roman" w:cs="Times New Roman"/>
          <w:sz w:val="24"/>
          <w:szCs w:val="24"/>
        </w:rPr>
        <w:t xml:space="preserve">. </w:t>
      </w:r>
    </w:p>
    <w:p w:rsidR="00F10E84" w:rsidRPr="00F10E84" w:rsidRDefault="00227992" w:rsidP="00E26F9D">
      <w:pPr>
        <w:ind w:firstLine="567"/>
        <w:jc w:val="both"/>
        <w:rPr>
          <w:rFonts w:ascii="Times New Roman" w:eastAsia="Times New Roman" w:hAnsi="Times New Roman" w:cs="Times New Roman"/>
          <w:sz w:val="24"/>
          <w:szCs w:val="24"/>
        </w:rPr>
      </w:pPr>
      <w:r w:rsidRPr="00227992">
        <w:rPr>
          <w:rFonts w:ascii="Times New Roman" w:eastAsia="Times New Roman" w:hAnsi="Times New Roman" w:cs="Times New Roman"/>
          <w:sz w:val="24"/>
          <w:szCs w:val="24"/>
        </w:rPr>
        <w:tab/>
        <w:t>Суть проектировочной работы в текущем году заключалась в следующем. От начального идеального образа «Унив</w:t>
      </w:r>
      <w:r w:rsidR="00BA2360">
        <w:rPr>
          <w:rFonts w:ascii="Times New Roman" w:eastAsia="Times New Roman" w:hAnsi="Times New Roman" w:cs="Times New Roman"/>
          <w:sz w:val="24"/>
          <w:szCs w:val="24"/>
        </w:rPr>
        <w:t>ерситета компетенций»</w:t>
      </w:r>
      <w:r w:rsidRPr="00227992">
        <w:rPr>
          <w:rFonts w:ascii="Times New Roman" w:eastAsia="Times New Roman" w:hAnsi="Times New Roman" w:cs="Times New Roman"/>
          <w:sz w:val="24"/>
          <w:szCs w:val="24"/>
        </w:rPr>
        <w:t xml:space="preserve"> участники рабочей группы формировали реальную модель «Университета компетенций» Ленингр</w:t>
      </w:r>
      <w:r w:rsidR="00BA2360">
        <w:rPr>
          <w:rFonts w:ascii="Times New Roman" w:eastAsia="Times New Roman" w:hAnsi="Times New Roman" w:cs="Times New Roman"/>
          <w:sz w:val="24"/>
          <w:szCs w:val="24"/>
        </w:rPr>
        <w:t>адской области и наполняли ее конкретным содержанием и продуктами</w:t>
      </w:r>
      <w:r w:rsidRPr="00227992">
        <w:rPr>
          <w:rFonts w:ascii="Times New Roman" w:eastAsia="Times New Roman" w:hAnsi="Times New Roman" w:cs="Times New Roman"/>
          <w:sz w:val="24"/>
          <w:szCs w:val="24"/>
        </w:rPr>
        <w:t xml:space="preserve">. </w:t>
      </w:r>
    </w:p>
    <w:p w:rsidR="00D16295" w:rsidRDefault="00D16295" w:rsidP="00D16295">
      <w:pPr>
        <w:ind w:left="700" w:firstLine="220"/>
        <w:jc w:val="both"/>
        <w:rPr>
          <w:rFonts w:ascii="Times New Roman" w:eastAsia="Times New Roman" w:hAnsi="Times New Roman" w:cs="Times New Roman"/>
          <w:i/>
          <w:sz w:val="24"/>
          <w:szCs w:val="24"/>
        </w:rPr>
      </w:pP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Характеристика целевых групп описываемой практики</w:t>
      </w:r>
    </w:p>
    <w:p w:rsidR="00D16295" w:rsidRDefault="00D16295" w:rsidP="00D16295">
      <w:pPr>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Организаторы практики: </w:t>
      </w:r>
      <w:r w:rsidR="00F10E84">
        <w:rPr>
          <w:rFonts w:ascii="Times New Roman" w:eastAsia="Times New Roman" w:hAnsi="Times New Roman" w:cs="Times New Roman"/>
          <w:sz w:val="24"/>
          <w:szCs w:val="24"/>
        </w:rPr>
        <w:t>специалисты института развития образования и специалисты среднего профессионального образ</w:t>
      </w:r>
      <w:r w:rsidR="00EF346C">
        <w:rPr>
          <w:rFonts w:ascii="Times New Roman" w:eastAsia="Times New Roman" w:hAnsi="Times New Roman" w:cs="Times New Roman"/>
          <w:sz w:val="24"/>
          <w:szCs w:val="24"/>
        </w:rPr>
        <w:t>ования Ленинградской области (15 организаций и 23</w:t>
      </w:r>
      <w:r w:rsidR="00F10E84">
        <w:rPr>
          <w:rFonts w:ascii="Times New Roman" w:eastAsia="Times New Roman" w:hAnsi="Times New Roman" w:cs="Times New Roman"/>
          <w:sz w:val="24"/>
          <w:szCs w:val="24"/>
        </w:rPr>
        <w:t xml:space="preserve"> человек</w:t>
      </w:r>
      <w:r w:rsidR="00EF346C">
        <w:rPr>
          <w:rFonts w:ascii="Times New Roman" w:eastAsia="Times New Roman" w:hAnsi="Times New Roman" w:cs="Times New Roman"/>
          <w:sz w:val="24"/>
          <w:szCs w:val="24"/>
        </w:rPr>
        <w:t>а</w:t>
      </w:r>
      <w:r w:rsidR="00F10E84">
        <w:rPr>
          <w:rFonts w:ascii="Times New Roman" w:eastAsia="Times New Roman" w:hAnsi="Times New Roman" w:cs="Times New Roman"/>
          <w:sz w:val="24"/>
          <w:szCs w:val="24"/>
        </w:rPr>
        <w:t xml:space="preserve"> в рабочей группе)</w:t>
      </w:r>
      <w:r>
        <w:rPr>
          <w:rFonts w:ascii="Times New Roman" w:eastAsia="Times New Roman" w:hAnsi="Times New Roman" w:cs="Times New Roman"/>
          <w:sz w:val="24"/>
          <w:szCs w:val="24"/>
        </w:rPr>
        <w:t>.</w:t>
      </w:r>
    </w:p>
    <w:p w:rsidR="00D16295" w:rsidRPr="00EF346C" w:rsidRDefault="00D16295" w:rsidP="00F10E84">
      <w:pPr>
        <w:numPr>
          <w:ilvl w:val="0"/>
          <w:numId w:val="6"/>
        </w:numPr>
        <w:spacing w:after="2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Характеристика субъектов практики – тьюторантов: </w:t>
      </w:r>
      <w:r w:rsidR="00F10E84" w:rsidRPr="00F10E84">
        <w:rPr>
          <w:rFonts w:ascii="Times New Roman" w:eastAsia="Times New Roman" w:hAnsi="Times New Roman" w:cs="Times New Roman"/>
          <w:sz w:val="24"/>
          <w:szCs w:val="24"/>
        </w:rPr>
        <w:t>специалисты института развития образования и специалисты среднего профессионального образ</w:t>
      </w:r>
      <w:r w:rsidR="00EF346C">
        <w:rPr>
          <w:rFonts w:ascii="Times New Roman" w:eastAsia="Times New Roman" w:hAnsi="Times New Roman" w:cs="Times New Roman"/>
          <w:sz w:val="24"/>
          <w:szCs w:val="24"/>
        </w:rPr>
        <w:t>ования Ленинградской области (15</w:t>
      </w:r>
      <w:r w:rsidR="00F10E84" w:rsidRPr="00F10E84">
        <w:rPr>
          <w:rFonts w:ascii="Times New Roman" w:eastAsia="Times New Roman" w:hAnsi="Times New Roman" w:cs="Times New Roman"/>
          <w:sz w:val="24"/>
          <w:szCs w:val="24"/>
        </w:rPr>
        <w:t xml:space="preserve"> органи</w:t>
      </w:r>
      <w:r w:rsidR="00EF346C">
        <w:rPr>
          <w:rFonts w:ascii="Times New Roman" w:eastAsia="Times New Roman" w:hAnsi="Times New Roman" w:cs="Times New Roman"/>
          <w:sz w:val="24"/>
          <w:szCs w:val="24"/>
        </w:rPr>
        <w:t>заций и 23</w:t>
      </w:r>
      <w:r w:rsidR="00F10E84" w:rsidRPr="00F10E84">
        <w:rPr>
          <w:rFonts w:ascii="Times New Roman" w:eastAsia="Times New Roman" w:hAnsi="Times New Roman" w:cs="Times New Roman"/>
          <w:sz w:val="24"/>
          <w:szCs w:val="24"/>
        </w:rPr>
        <w:t xml:space="preserve"> человек</w:t>
      </w:r>
      <w:r w:rsidR="00EF346C">
        <w:rPr>
          <w:rFonts w:ascii="Times New Roman" w:eastAsia="Times New Roman" w:hAnsi="Times New Roman" w:cs="Times New Roman"/>
          <w:sz w:val="24"/>
          <w:szCs w:val="24"/>
        </w:rPr>
        <w:t>а</w:t>
      </w:r>
      <w:r w:rsidR="00F10E84" w:rsidRPr="00F10E84">
        <w:rPr>
          <w:rFonts w:ascii="Times New Roman" w:eastAsia="Times New Roman" w:hAnsi="Times New Roman" w:cs="Times New Roman"/>
          <w:sz w:val="24"/>
          <w:szCs w:val="24"/>
        </w:rPr>
        <w:t xml:space="preserve"> в рабочей группе).</w:t>
      </w:r>
    </w:p>
    <w:p w:rsidR="00EF346C" w:rsidRDefault="00EF346C" w:rsidP="00F10E84">
      <w:pPr>
        <w:numPr>
          <w:ilvl w:val="0"/>
          <w:numId w:val="6"/>
        </w:numPr>
        <w:spacing w:after="2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В разных ситуациях каждый участник выступает либо тьютором, либо тьюторантом по логике построения Университета.  </w:t>
      </w: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3.2.Цели и предполагаемые результаты практики</w:t>
      </w:r>
    </w:p>
    <w:p w:rsidR="00D16295" w:rsidRDefault="00D16295" w:rsidP="00D1629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практики и  те результаты индивидуализации, на которые она направлена.</w:t>
      </w:r>
    </w:p>
    <w:p w:rsidR="000E5212" w:rsidRDefault="003D1F4E" w:rsidP="00D1629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w:t>
      </w:r>
      <w:r w:rsidRPr="00E26F9D">
        <w:rPr>
          <w:rFonts w:ascii="Times New Roman" w:eastAsia="Times New Roman" w:hAnsi="Times New Roman" w:cs="Times New Roman"/>
          <w:i/>
          <w:sz w:val="24"/>
          <w:szCs w:val="24"/>
        </w:rPr>
        <w:t>цель</w:t>
      </w:r>
      <w:r>
        <w:rPr>
          <w:rFonts w:ascii="Times New Roman" w:eastAsia="Times New Roman" w:hAnsi="Times New Roman" w:cs="Times New Roman"/>
          <w:sz w:val="24"/>
          <w:szCs w:val="24"/>
        </w:rPr>
        <w:t xml:space="preserve"> практики </w:t>
      </w:r>
      <w:r w:rsidR="000E5212">
        <w:rPr>
          <w:rFonts w:ascii="Times New Roman" w:eastAsia="Times New Roman" w:hAnsi="Times New Roman" w:cs="Times New Roman"/>
          <w:sz w:val="24"/>
          <w:szCs w:val="24"/>
        </w:rPr>
        <w:t xml:space="preserve">как </w:t>
      </w:r>
      <w:r w:rsidR="000E5212" w:rsidRPr="000E5212">
        <w:rPr>
          <w:rFonts w:ascii="Times New Roman" w:eastAsia="Times New Roman" w:hAnsi="Times New Roman" w:cs="Times New Roman"/>
          <w:i/>
          <w:sz w:val="24"/>
          <w:szCs w:val="24"/>
        </w:rPr>
        <w:t>продукт</w:t>
      </w:r>
      <w:r w:rsidR="000E5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разработать, апробировать и внедрить новые формы ПП и ПК педагогических кадров через совместное построение «Университета компетенций»</w:t>
      </w:r>
      <w:r w:rsidR="000E5212">
        <w:rPr>
          <w:rFonts w:ascii="Times New Roman" w:eastAsia="Times New Roman" w:hAnsi="Times New Roman" w:cs="Times New Roman"/>
          <w:sz w:val="24"/>
          <w:szCs w:val="24"/>
        </w:rPr>
        <w:t xml:space="preserve"> и совместное развитие практик региона. </w:t>
      </w:r>
    </w:p>
    <w:p w:rsidR="003D1F4E" w:rsidRDefault="000E5212" w:rsidP="00D16295">
      <w:pPr>
        <w:ind w:firstLine="720"/>
        <w:jc w:val="both"/>
        <w:rPr>
          <w:rFonts w:ascii="Times New Roman" w:eastAsia="Times New Roman" w:hAnsi="Times New Roman" w:cs="Times New Roman"/>
          <w:sz w:val="24"/>
          <w:szCs w:val="24"/>
        </w:rPr>
      </w:pPr>
      <w:r w:rsidRPr="000E5212">
        <w:rPr>
          <w:rFonts w:ascii="Times New Roman" w:eastAsia="Times New Roman" w:hAnsi="Times New Roman" w:cs="Times New Roman"/>
          <w:sz w:val="24"/>
          <w:szCs w:val="24"/>
        </w:rPr>
        <w:lastRenderedPageBreak/>
        <w:t xml:space="preserve">Основная </w:t>
      </w:r>
      <w:r w:rsidRPr="000E5212">
        <w:rPr>
          <w:rFonts w:ascii="Times New Roman" w:eastAsia="Times New Roman" w:hAnsi="Times New Roman" w:cs="Times New Roman"/>
          <w:i/>
          <w:sz w:val="24"/>
          <w:szCs w:val="24"/>
        </w:rPr>
        <w:t>цель</w:t>
      </w:r>
      <w:r>
        <w:rPr>
          <w:rFonts w:ascii="Times New Roman" w:eastAsia="Times New Roman" w:hAnsi="Times New Roman" w:cs="Times New Roman"/>
          <w:sz w:val="24"/>
          <w:szCs w:val="24"/>
        </w:rPr>
        <w:t xml:space="preserve"> практики как </w:t>
      </w:r>
      <w:r w:rsidRPr="000E5212">
        <w:rPr>
          <w:rFonts w:ascii="Times New Roman" w:eastAsia="Times New Roman" w:hAnsi="Times New Roman" w:cs="Times New Roman"/>
          <w:i/>
          <w:sz w:val="24"/>
          <w:szCs w:val="24"/>
        </w:rPr>
        <w:t>результат</w:t>
      </w:r>
      <w:r>
        <w:rPr>
          <w:rFonts w:ascii="Times New Roman" w:eastAsia="Times New Roman" w:hAnsi="Times New Roman" w:cs="Times New Roman"/>
          <w:sz w:val="24"/>
          <w:szCs w:val="24"/>
        </w:rPr>
        <w:t xml:space="preserve">: индивидуальный профессионально-образовательный маршрут участника в контексте его непрерывного самообразования; новые педагогические позиции и компетенции участников как возможность для появления новой системы разделения труда в образовании(тьютор, ментор, наставник, модератор, эксперт, консультант, проектировщик, игротехник и т.д.). </w:t>
      </w:r>
    </w:p>
    <w:p w:rsidR="00D16295" w:rsidRDefault="00D16295" w:rsidP="00D16295">
      <w:pPr>
        <w:ind w:firstLine="720"/>
        <w:jc w:val="both"/>
        <w:rPr>
          <w:rFonts w:ascii="Times New Roman" w:eastAsia="Times New Roman" w:hAnsi="Times New Roman" w:cs="Times New Roman"/>
          <w:i/>
          <w:sz w:val="24"/>
          <w:szCs w:val="24"/>
        </w:rPr>
      </w:pP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0E5212">
        <w:rPr>
          <w:rFonts w:ascii="Times New Roman" w:eastAsia="Times New Roman" w:hAnsi="Times New Roman" w:cs="Times New Roman"/>
          <w:b/>
          <w:sz w:val="24"/>
          <w:szCs w:val="24"/>
        </w:rPr>
        <w:t xml:space="preserve"> 3.4.</w:t>
      </w:r>
      <w:r>
        <w:rPr>
          <w:rFonts w:ascii="Times New Roman" w:eastAsia="Times New Roman" w:hAnsi="Times New Roman" w:cs="Times New Roman"/>
          <w:b/>
          <w:sz w:val="24"/>
          <w:szCs w:val="24"/>
        </w:rPr>
        <w:t xml:space="preserve"> Организация  социально-образовательной среды</w:t>
      </w:r>
      <w:r w:rsidR="000E5212">
        <w:rPr>
          <w:rFonts w:ascii="Times New Roman" w:eastAsia="Times New Roman" w:hAnsi="Times New Roman" w:cs="Times New Roman"/>
          <w:b/>
          <w:sz w:val="24"/>
          <w:szCs w:val="24"/>
        </w:rPr>
        <w:t>.</w:t>
      </w:r>
      <w:r w:rsidR="00CE55B4">
        <w:rPr>
          <w:rFonts w:ascii="Times New Roman" w:eastAsia="Times New Roman" w:hAnsi="Times New Roman" w:cs="Times New Roman"/>
          <w:b/>
          <w:sz w:val="24"/>
          <w:szCs w:val="24"/>
        </w:rPr>
        <w:t xml:space="preserve"> Описание процессов, происходящих в ходе практики</w:t>
      </w:r>
    </w:p>
    <w:p w:rsidR="00CE55B4" w:rsidRPr="00283A87"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ab/>
      </w:r>
      <w:r w:rsidRPr="00283A87">
        <w:rPr>
          <w:rFonts w:ascii="Times New Roman" w:eastAsia="Times New Roman" w:hAnsi="Times New Roman" w:cs="Times New Roman"/>
          <w:sz w:val="24"/>
          <w:szCs w:val="24"/>
        </w:rPr>
        <w:t>Механизмы строительства группой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1.</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Работа с мотивацией</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w:t>
      </w:r>
      <w:r w:rsidRPr="00E26F9D">
        <w:rPr>
          <w:rFonts w:ascii="Times New Roman" w:eastAsia="Times New Roman" w:hAnsi="Times New Roman" w:cs="Times New Roman"/>
          <w:i/>
          <w:sz w:val="24"/>
          <w:szCs w:val="24"/>
        </w:rPr>
        <w:t>14.02.2019г. состоялся установочный вебинар (стартовая проектная сессия) по запуску ФИП «Университет компетенций» в Ленинградской области. Проводили вебинар: научный руководитель ФИП - Топоровский В.П., зав кафедрой профессионального образования, д.п.н, профессор; руководитель ФИП - Князева Т.Б., доцент кафедры профессионального образования, к.п.н, доцент. На вебинаре присутствовали 10 профессиональных образовательных организаций ЛО, Комитет образования администрации Сосновоборского городского округа, ДОО Приозерского р-на ЛО. Подробная информация и запись вебинара располагается в строке Информационные материалы</w:t>
      </w:r>
      <w:r w:rsidRPr="00CE55B4">
        <w:rPr>
          <w:rFonts w:ascii="Times New Roman" w:eastAsia="Times New Roman" w:hAnsi="Times New Roman" w:cs="Times New Roman"/>
          <w:sz w:val="24"/>
          <w:szCs w:val="24"/>
        </w:rPr>
        <w:t>».</w:t>
      </w:r>
      <w:r w:rsidR="00E26F9D">
        <w:rPr>
          <w:rFonts w:ascii="Times New Roman" w:eastAsia="Times New Roman" w:hAnsi="Times New Roman" w:cs="Times New Roman"/>
          <w:sz w:val="24"/>
          <w:szCs w:val="24"/>
        </w:rPr>
        <w:t xml:space="preserve"> </w:t>
      </w:r>
      <w:hyperlink r:id="rId11" w:history="1">
        <w:r w:rsidR="00E26F9D" w:rsidRPr="00CE5B73">
          <w:rPr>
            <w:rStyle w:val="a3"/>
            <w:rFonts w:ascii="Times New Roman" w:eastAsia="Times New Roman" w:hAnsi="Times New Roman" w:cs="Times New Roman"/>
            <w:sz w:val="24"/>
            <w:szCs w:val="24"/>
          </w:rPr>
          <w:t>http://loiro.ru/projects/fip/</w:t>
        </w:r>
      </w:hyperlink>
      <w:r w:rsidR="00E26F9D">
        <w:rPr>
          <w:rFonts w:ascii="Times New Roman" w:eastAsia="Times New Roman" w:hAnsi="Times New Roman" w:cs="Times New Roman"/>
          <w:sz w:val="24"/>
          <w:szCs w:val="24"/>
        </w:rPr>
        <w:t xml:space="preserve">  </w:t>
      </w:r>
    </w:p>
    <w:p w:rsidR="00CE55B4" w:rsidRPr="00CE55B4" w:rsidRDefault="00CE55B4" w:rsidP="00CE55B4">
      <w:pPr>
        <w:ind w:firstLine="720"/>
        <w:jc w:val="both"/>
        <w:rPr>
          <w:rFonts w:ascii="Times New Roman" w:eastAsia="Times New Roman" w:hAnsi="Times New Roman" w:cs="Times New Roman"/>
          <w:sz w:val="24"/>
          <w:szCs w:val="24"/>
        </w:rPr>
      </w:pPr>
      <w:r w:rsidRPr="003F631D">
        <w:rPr>
          <w:rFonts w:ascii="Times New Roman" w:eastAsia="Times New Roman" w:hAnsi="Times New Roman" w:cs="Times New Roman"/>
          <w:b/>
          <w:i/>
          <w:sz w:val="24"/>
          <w:szCs w:val="24"/>
        </w:rPr>
        <w:t>Важные комментарии</w:t>
      </w:r>
      <w:r w:rsidRPr="003F631D">
        <w:rPr>
          <w:rFonts w:ascii="Times New Roman" w:eastAsia="Times New Roman" w:hAnsi="Times New Roman" w:cs="Times New Roman"/>
          <w:b/>
          <w:sz w:val="24"/>
          <w:szCs w:val="24"/>
        </w:rPr>
        <w:t>.</w:t>
      </w:r>
      <w:r w:rsidR="003F631D">
        <w:rPr>
          <w:rFonts w:ascii="Times New Roman" w:eastAsia="Times New Roman" w:hAnsi="Times New Roman" w:cs="Times New Roman"/>
          <w:sz w:val="24"/>
          <w:szCs w:val="24"/>
        </w:rPr>
        <w:t xml:space="preserve"> Авторам практики</w:t>
      </w:r>
      <w:r w:rsidRPr="00CE55B4">
        <w:rPr>
          <w:rFonts w:ascii="Times New Roman" w:eastAsia="Times New Roman" w:hAnsi="Times New Roman" w:cs="Times New Roman"/>
          <w:sz w:val="24"/>
          <w:szCs w:val="24"/>
        </w:rPr>
        <w:t xml:space="preserve"> нужно было донести информацию об Университете компетенций, в первую очередь, до среднего профессионального образования ЛО и до всех остальных потенциальных партнеров по построению Университета. Стояла задача объяснить потенциальным участникам, почему бы им было интересно (актуально, важно, «есть смысл») включиться в совместное проектирование Университета. Решалось это организаторами следующим образом:</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информация представлялась профессионалами, которые зарекомендовали себя ранее  в системном сопровождении инновационной деятельности на уровне РФ с доведением ее до фактических позитивных результатов. Репутация организаторов позволяла им агитировать к деятельности других участников;</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были обозначены четкие временные рамки построения Университета;</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прорисован «идеальный образ»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определены целевые результаты (для чего нужен Университет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сформулированы конкретные результаты и мероприятия текущего 2019 года, конкретные даты их достижения (проведения);</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представлены имеющиеся на данный момент партнеры проекта (с кем мы уже взаимодействуем, на кого можно в плане ресурсов опереться уже сейчас);</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дана информация о том, что в «Университете компетенций» можно будет развивать свои инновационные практики всем сообществом региона, совместно; работать на каждого отдельно и на регион в целом (работа с внутренней мотивацией потенциальных участников);</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 показана привлекательность для партнера (организации) стать участником Университета компетенций (статус базовой организации; получение сертификата; позиционирование работы организации на федеральном и международном уровнях; право участия в конкурсах и грантах как базовая организация федеральной инновационной площадки РФ; научно-методическое сопровождение инновационной деятельности </w:t>
      </w:r>
      <w:r w:rsidRPr="00CE55B4">
        <w:rPr>
          <w:rFonts w:ascii="Times New Roman" w:eastAsia="Times New Roman" w:hAnsi="Times New Roman" w:cs="Times New Roman"/>
          <w:sz w:val="24"/>
          <w:szCs w:val="24"/>
        </w:rPr>
        <w:lastRenderedPageBreak/>
        <w:t>организации от ГАОУ ДПО «ЛОИРО») (внешняя мотивация участников на совместную деятельность).</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Совокупность описанны</w:t>
      </w:r>
      <w:r w:rsidR="003F631D">
        <w:rPr>
          <w:rFonts w:ascii="Times New Roman" w:eastAsia="Times New Roman" w:hAnsi="Times New Roman" w:cs="Times New Roman"/>
          <w:sz w:val="24"/>
          <w:szCs w:val="24"/>
        </w:rPr>
        <w:t>х «мотивирующих шагов» позволила</w:t>
      </w:r>
      <w:r w:rsidRPr="00CE55B4">
        <w:rPr>
          <w:rFonts w:ascii="Times New Roman" w:eastAsia="Times New Roman" w:hAnsi="Times New Roman" w:cs="Times New Roman"/>
          <w:sz w:val="24"/>
          <w:szCs w:val="24"/>
        </w:rPr>
        <w:t xml:space="preserve"> сформировать костяк команды участников: 15 базовых организаций СПО, 4 кафедры ГАОУ ДПО «ЛОИРО», 23 участника рабочей группы по проектированию Университета компетенций.  </w:t>
      </w:r>
    </w:p>
    <w:p w:rsidR="00CE55B4" w:rsidRPr="00CE55B4" w:rsidRDefault="00CE55B4" w:rsidP="000E5212">
      <w:pPr>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2.</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 xml:space="preserve">Нормативное закрепление статусов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Через механизм нормативного закрепления статусов организаторами решались две важные задачи для дальнейшей совместной работы:</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делегирование и закрепление персональной ответственности каждому участнику  проектирования (организация, человек) за конкретную деятельность в Университете;</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первичное определение содержания внутреннего контекста (инновационной деятельности), с которым партнер будет входить в проектирование Университета компетенций, тем самым формируя к нему опосредованно требования, и участвуя в создании внутренней среды для выполнения этих требований.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Это важно было сделать именно после мотивации участников на работу. Механика нормативного закрепления статуса следующая. Организация оформляла официальную заявку на вступление в Университет компетенций руководителю площадки, в которой указывала примерную тему(ы) инновационной работы, с которой она туда входит. Отдельно организация оформляла заявку на конкретную персону от своей организации, которая будет ее представлять в Университете в статусе участника рабочей группы по проектированию Университета компетенций (</w:t>
      </w:r>
      <w:hyperlink r:id="rId12" w:history="1">
        <w:r w:rsidR="003F631D" w:rsidRPr="00CE5B73">
          <w:rPr>
            <w:rStyle w:val="a3"/>
            <w:rFonts w:ascii="Times New Roman" w:eastAsia="Times New Roman" w:hAnsi="Times New Roman" w:cs="Times New Roman"/>
            <w:sz w:val="24"/>
            <w:szCs w:val="24"/>
          </w:rPr>
          <w:t>http://loiro.ru/projects/fip/</w:t>
        </w:r>
      </w:hyperlink>
      <w:r w:rsidR="003F631D">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Базовые организации ФИП). Организаторам по запуску проектирования это позволило к первой проектной сессии иметь представление о начальных внутренних контекстах, которые хотят внести базовые организации в будущий Университет компетенций.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3.</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Проектные сессии</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Для того чтобы проектировать Университет компетенций, рабочая группа собиралась на проектные сессии.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1проектная сессия фактически запускала работу по построению Университета и акцентировалась на определении внешних контекстов, важных для построения конкретного Университета компетенций  в ЛО. </w:t>
      </w:r>
    </w:p>
    <w:p w:rsidR="00CE55B4" w:rsidRPr="00CE55B4" w:rsidRDefault="00CE55B4" w:rsidP="00CE55B4">
      <w:pPr>
        <w:ind w:firstLine="720"/>
        <w:jc w:val="both"/>
        <w:rPr>
          <w:rFonts w:ascii="Times New Roman" w:eastAsia="Times New Roman" w:hAnsi="Times New Roman" w:cs="Times New Roman"/>
          <w:sz w:val="24"/>
          <w:szCs w:val="24"/>
        </w:rPr>
      </w:pPr>
      <w:r w:rsidRPr="001E69B1">
        <w:rPr>
          <w:rFonts w:ascii="Times New Roman" w:eastAsia="Times New Roman" w:hAnsi="Times New Roman" w:cs="Times New Roman"/>
          <w:i/>
          <w:sz w:val="24"/>
          <w:szCs w:val="24"/>
        </w:rPr>
        <w:t>Новостная лента.</w:t>
      </w:r>
      <w:r w:rsidRPr="00CE55B4">
        <w:rPr>
          <w:rFonts w:ascii="Times New Roman" w:eastAsia="Times New Roman" w:hAnsi="Times New Roman" w:cs="Times New Roman"/>
          <w:sz w:val="24"/>
          <w:szCs w:val="24"/>
        </w:rPr>
        <w:t xml:space="preserve"> «С 13 по 15.03.2019г. состоялся запуск проектирования «Университета компетенций» (УК) (подготовка и повышение квалификации специалистов СПО для образования будущего). В запуске УК участвовали сотрудники кафедр ГАОУ ДПО «ЛОИРО»: профессионального образования, управления, математики, информатики и ИКТ; директора, зам.директоров и методисты из 21 профессиональной образовательной организации ЛО. Всего проектировали запуск «Университета компетенций» в очном режиме - 40 человек. Запускала работу модератор МШУ «Сколково» г. Москва – Бертельс Гала Валерьевна.</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Содержанием работы участников стало определение внешних контекстов деятельности проектируемого УК, которые необходимо учитывать при его создании, на вызовы которых необходимо отвечать своевременными решениями в Университете будущего.</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lastRenderedPageBreak/>
        <w:t>С внешними контекстами участники работали в малых группах, проходили доклады групп и их пленарное обсуждение. Финальные доклады групп (см. Продукты деятельности ФИП) содержали итоговые наработки по выбранному группой контексту, который нужно учитывать при проектировании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Контексты, которые влияют на построение нашего Университета компетенций -   «история университетов», «медицина», «образование», «социально-экономический», «промышленно-технологический», «цифровизация».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Проведено первоначальное описание контекстов: что это такое, какие изменения в данном контексте происходят, как это нужно учитывать при проектировании внутренних частей «Университета компетенций». Участниками определены примерные стейкхолдеры (заинтересованные лица, игроки) в каждом контексте, которые могут включиться как партнеры в процесс построения «Университета компетенций». Стейкхолдеры названы как юридические лица (организации) Ленинградской области  и  муниципалитетов Ленинградской области. Выделены в первом формулировании проблемы, существующие в каждом контексте, на которые может и должен реагировать проектируемый объект. Определены примерные инновации, за которые может «отвечать» будущий «Университет компетенций», направленные на решение проблем выделенного контекста. Выдвинуты гипотезы-решения относительно инструментов и адресатов инновационных практик.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Каждая группа после экспертизы докладов определила и зафиксировала себе  персонифицированное задание на доработку материалов по контекстам». </w:t>
      </w:r>
    </w:p>
    <w:p w:rsidR="000E5212" w:rsidRDefault="000E5212"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2 проектная сессия решала задачу усиления малых групп в части углубления материалов контекстов через прослушивание и фокусированный анализ информационных кейсов. </w:t>
      </w:r>
    </w:p>
    <w:p w:rsidR="00CE55B4" w:rsidRPr="00CE55B4" w:rsidRDefault="00CE55B4" w:rsidP="00CE55B4">
      <w:pPr>
        <w:ind w:firstLine="720"/>
        <w:jc w:val="both"/>
        <w:rPr>
          <w:rFonts w:ascii="Times New Roman" w:eastAsia="Times New Roman" w:hAnsi="Times New Roman" w:cs="Times New Roman"/>
          <w:sz w:val="24"/>
          <w:szCs w:val="24"/>
        </w:rPr>
      </w:pPr>
      <w:r w:rsidRPr="00472FFD">
        <w:rPr>
          <w:rFonts w:ascii="Times New Roman" w:eastAsia="Times New Roman" w:hAnsi="Times New Roman" w:cs="Times New Roman"/>
          <w:i/>
          <w:sz w:val="24"/>
          <w:szCs w:val="24"/>
        </w:rPr>
        <w:t>Новостная лента.</w:t>
      </w:r>
      <w:r w:rsidRPr="00CE55B4">
        <w:rPr>
          <w:rFonts w:ascii="Times New Roman" w:eastAsia="Times New Roman" w:hAnsi="Times New Roman" w:cs="Times New Roman"/>
          <w:sz w:val="24"/>
          <w:szCs w:val="24"/>
        </w:rPr>
        <w:t xml:space="preserve"> «Вторая сессия ФИП «Университет компетенций» прошла в рамках МНПК «Личность. Общество.</w:t>
      </w:r>
      <w:r w:rsidR="00472FFD">
        <w:rPr>
          <w:rFonts w:ascii="Times New Roman" w:eastAsia="Times New Roman" w:hAnsi="Times New Roman" w:cs="Times New Roman"/>
          <w:sz w:val="24"/>
          <w:szCs w:val="24"/>
        </w:rPr>
        <w:t xml:space="preserve"> Образование» 27.03.2019г</w:t>
      </w:r>
      <w:r w:rsidRPr="00CE55B4">
        <w:rPr>
          <w:rFonts w:ascii="Times New Roman" w:eastAsia="Times New Roman" w:hAnsi="Times New Roman" w:cs="Times New Roman"/>
          <w:sz w:val="24"/>
          <w:szCs w:val="24"/>
        </w:rPr>
        <w:t>.</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На первой сессии участниками рабочей группы был сделан пробный шаг в создании модели Университета Компетенций. Группа определяла внешние важные контексты, которые непосредственно и опосредованно влияют на задуманный проект Университета. Их нужно будет учитывать при определении структуры, содержания и результатов деятельности будущего Университета. Каждая малая группа, работающая над содержанием контекста, определила себе индивидуальное задание на основании экспертизы докладов. Ко второй сессии большинство малых групп доработали на свое усмотрение материалы по контекстам и выслали модератору с целью их вторичного анализа и принятия дальнейших управленческих решений по проектированию.</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Поэтому вторая сессия началась с прослушивания аудиозаписи доклада Бертельс</w:t>
      </w:r>
      <w:r w:rsidR="00472FFD">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Галы Валерьевны «О продвижении группы в определении содержания контекстов».  Участники рабочей группы получили возможность, по заготовленному организаторами шаблону для прослушивания докладов сессии, выделить важное для себя и группы содержание первого доклада по работе с контекстами и сформулировать вопросы модератору, а также дальнейшие задачи для работы.</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Так как уже при экспертизе докладов на первой сессии стало понятно, что группам не хватает адресного информационного вброса для продвижения дальше, работа второй сессии была посвящена фокусированному слушанию докладов-кейсов (теоретических, практических и аналитических). Тематика докладов спикеров сессии: «Зарубежный опыт проектирования деятельности организации в компетентностном залоге»; «</w:t>
      </w:r>
      <w:r w:rsidRPr="00472FFD">
        <w:rPr>
          <w:rFonts w:ascii="Times New Roman" w:eastAsia="Times New Roman" w:hAnsi="Times New Roman" w:cs="Times New Roman"/>
          <w:i/>
          <w:sz w:val="24"/>
          <w:szCs w:val="24"/>
        </w:rPr>
        <w:t xml:space="preserve">Тьюторское </w:t>
      </w:r>
      <w:r w:rsidRPr="00472FFD">
        <w:rPr>
          <w:rFonts w:ascii="Times New Roman" w:eastAsia="Times New Roman" w:hAnsi="Times New Roman" w:cs="Times New Roman"/>
          <w:i/>
          <w:sz w:val="24"/>
          <w:szCs w:val="24"/>
        </w:rPr>
        <w:lastRenderedPageBreak/>
        <w:t>сопровождение проектной деятельности студентов в современных университетах</w:t>
      </w:r>
      <w:r w:rsidRPr="00CE55B4">
        <w:rPr>
          <w:rFonts w:ascii="Times New Roman" w:eastAsia="Times New Roman" w:hAnsi="Times New Roman" w:cs="Times New Roman"/>
          <w:sz w:val="24"/>
          <w:szCs w:val="24"/>
        </w:rPr>
        <w:t>»;  «Некоторые статистические и аналитические данные о состоянии процесса повышения квалификации и переподготовки преподавателей СПО в ГАОУ ДПО «ЛОИРО». Организованное</w:t>
      </w:r>
      <w:r>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так</w:t>
      </w:r>
      <w:r w:rsidR="00472FFD">
        <w:rPr>
          <w:rFonts w:ascii="Times New Roman" w:eastAsia="Times New Roman" w:hAnsi="Times New Roman" w:cs="Times New Roman"/>
          <w:sz w:val="24"/>
          <w:szCs w:val="24"/>
        </w:rPr>
        <w:t>им образом сопровождение  помогло</w:t>
      </w:r>
      <w:r>
        <w:rPr>
          <w:rFonts w:ascii="Times New Roman" w:eastAsia="Times New Roman" w:hAnsi="Times New Roman" w:cs="Times New Roman"/>
          <w:sz w:val="24"/>
          <w:szCs w:val="24"/>
        </w:rPr>
        <w:t xml:space="preserve"> </w:t>
      </w:r>
      <w:r w:rsidR="00472FFD">
        <w:rPr>
          <w:rFonts w:ascii="Times New Roman" w:eastAsia="Times New Roman" w:hAnsi="Times New Roman" w:cs="Times New Roman"/>
          <w:sz w:val="24"/>
          <w:szCs w:val="24"/>
        </w:rPr>
        <w:t>в дальнейшем</w:t>
      </w:r>
      <w:r w:rsidRPr="00CE55B4">
        <w:rPr>
          <w:rFonts w:ascii="Times New Roman" w:eastAsia="Times New Roman" w:hAnsi="Times New Roman" w:cs="Times New Roman"/>
          <w:sz w:val="24"/>
          <w:szCs w:val="24"/>
        </w:rPr>
        <w:t xml:space="preserve"> группам  сформулировать требования к Университету компетенций  из фокуса конкретного контекста.  С материалами выступлений можно ознакомиться по ссылке (</w:t>
      </w:r>
      <w:hyperlink r:id="rId13" w:history="1">
        <w:r w:rsidRPr="00CE5B73">
          <w:rPr>
            <w:rStyle w:val="a3"/>
            <w:rFonts w:ascii="Times New Roman" w:eastAsia="Times New Roman" w:hAnsi="Times New Roman" w:cs="Times New Roman"/>
            <w:sz w:val="24"/>
            <w:szCs w:val="24"/>
          </w:rPr>
          <w:t>http://loiro.ru/projects/fip/</w:t>
        </w:r>
      </w:hyperlink>
      <w:r>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информационные материалы ФИП).</w:t>
      </w:r>
    </w:p>
    <w:p w:rsidR="000E5212" w:rsidRDefault="000E5212"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3 проектировочная сессия уделила внимание некоторым внутренним контекстам Университета и установлению содержательных сетевых горизонтальных связей внутри сообщества. </w:t>
      </w:r>
    </w:p>
    <w:p w:rsidR="00CE55B4" w:rsidRPr="00CE55B4" w:rsidRDefault="00CE55B4" w:rsidP="00CE55B4">
      <w:pPr>
        <w:ind w:firstLine="720"/>
        <w:jc w:val="both"/>
        <w:rPr>
          <w:rFonts w:ascii="Times New Roman" w:eastAsia="Times New Roman" w:hAnsi="Times New Roman" w:cs="Times New Roman"/>
          <w:sz w:val="24"/>
          <w:szCs w:val="24"/>
        </w:rPr>
      </w:pPr>
      <w:r w:rsidRPr="00472FFD">
        <w:rPr>
          <w:rFonts w:ascii="Times New Roman" w:eastAsia="Times New Roman" w:hAnsi="Times New Roman" w:cs="Times New Roman"/>
          <w:i/>
          <w:sz w:val="24"/>
          <w:szCs w:val="24"/>
        </w:rPr>
        <w:t>Новостная лента</w:t>
      </w:r>
      <w:r w:rsidRPr="00CE55B4">
        <w:rPr>
          <w:rFonts w:ascii="Times New Roman" w:eastAsia="Times New Roman" w:hAnsi="Times New Roman" w:cs="Times New Roman"/>
          <w:sz w:val="24"/>
          <w:szCs w:val="24"/>
        </w:rPr>
        <w:t>. «В рамках межрегиональной конференции «Педагогический поиск: инновационный опыт, проблемы качества профессионального развития педагога» состоялась 3-я проектировочная сессия ФИП на кластере конференции «Переподготовка и повышение квалификации педагогических кадров СПО для образования будущего».</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3 проектировочная сессия был посвящена: 1. экспертизе и развитию части инновационных практик, которые включаются в «Университет компетенций»; 2. установлению сетевых взаимодействий по смежным взаиморесурсным практикам; 3. о</w:t>
      </w:r>
      <w:r w:rsidR="00472FFD">
        <w:rPr>
          <w:rFonts w:ascii="Times New Roman" w:eastAsia="Times New Roman" w:hAnsi="Times New Roman" w:cs="Times New Roman"/>
          <w:sz w:val="24"/>
          <w:szCs w:val="24"/>
        </w:rPr>
        <w:t>пределению перечня партнеров</w:t>
      </w:r>
      <w:r w:rsidRPr="00CE55B4">
        <w:rPr>
          <w:rFonts w:ascii="Times New Roman" w:eastAsia="Times New Roman" w:hAnsi="Times New Roman" w:cs="Times New Roman"/>
          <w:sz w:val="24"/>
          <w:szCs w:val="24"/>
        </w:rPr>
        <w:t xml:space="preserve"> для приглашения на 4 проектировочную сессию; 4. определению места, сроков и содержания проведения 4 проектировочной сессии.</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На сессии в рамках конференции присутствовало всего 19 человек, в том числе участники рабочей гр</w:t>
      </w:r>
      <w:r w:rsidR="00472FFD">
        <w:rPr>
          <w:rFonts w:ascii="Times New Roman" w:eastAsia="Times New Roman" w:hAnsi="Times New Roman" w:cs="Times New Roman"/>
          <w:sz w:val="24"/>
          <w:szCs w:val="24"/>
        </w:rPr>
        <w:t xml:space="preserve">уппы </w:t>
      </w:r>
      <w:r w:rsidRPr="00CE55B4">
        <w:rPr>
          <w:rFonts w:ascii="Times New Roman" w:eastAsia="Times New Roman" w:hAnsi="Times New Roman" w:cs="Times New Roman"/>
          <w:sz w:val="24"/>
          <w:szCs w:val="24"/>
        </w:rPr>
        <w:t xml:space="preserve"> – 16 человек. Полная запись 3 сессии и материалы участников прилагаются».</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4 и 5 проектировочные сессии  были посвящены выработке Требований  к «Университету компетенций».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w:t>
      </w:r>
      <w:r w:rsidRPr="00472FFD">
        <w:rPr>
          <w:rFonts w:ascii="Times New Roman" w:eastAsia="Times New Roman" w:hAnsi="Times New Roman" w:cs="Times New Roman"/>
          <w:i/>
          <w:sz w:val="24"/>
          <w:szCs w:val="24"/>
        </w:rPr>
        <w:t>Новостная лента</w:t>
      </w:r>
      <w:r w:rsidRPr="00CE55B4">
        <w:rPr>
          <w:rFonts w:ascii="Times New Roman" w:eastAsia="Times New Roman" w:hAnsi="Times New Roman" w:cs="Times New Roman"/>
          <w:sz w:val="24"/>
          <w:szCs w:val="24"/>
        </w:rPr>
        <w:t>». Сессии «проходили последовательно с разными участниками рабочей группы – 11-12.11.2019г. – в г. Выборг, ГАПОУ ЛО «ВПК «Александровский» и 15.11.2019 г. – в г. Санкт-Петербург, ГАОУ ДПО «ЛОИРО».</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Отличительными характеристиками сессии стали:</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работа в режиме погружения в проблематику проектирования;</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совместные разработки с партнерами (представителями бизнеса, общественных организаций, общего образования);</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выработка конкретных требований к «Университету компетенций» со стороны внешних контекстов, в том числе к инновационным практикам университета.</w:t>
      </w:r>
    </w:p>
    <w:p w:rsidR="00CE55B4" w:rsidRDefault="000E5212" w:rsidP="00CE55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Pr="00283A87">
        <w:rPr>
          <w:rFonts w:ascii="Times New Roman" w:eastAsia="Times New Roman" w:hAnsi="Times New Roman" w:cs="Times New Roman"/>
          <w:i/>
          <w:sz w:val="24"/>
          <w:szCs w:val="24"/>
        </w:rPr>
        <w:t>итоговом вебинаре</w:t>
      </w:r>
      <w:r>
        <w:rPr>
          <w:rFonts w:ascii="Times New Roman" w:eastAsia="Times New Roman" w:hAnsi="Times New Roman" w:cs="Times New Roman"/>
          <w:sz w:val="24"/>
          <w:szCs w:val="24"/>
        </w:rPr>
        <w:t xml:space="preserve"> в декабре Требования были обобщены и разделены на направления деятельности. </w:t>
      </w:r>
      <w:r w:rsidR="00E323CD">
        <w:rPr>
          <w:rFonts w:ascii="Times New Roman" w:eastAsia="Times New Roman" w:hAnsi="Times New Roman" w:cs="Times New Roman"/>
          <w:sz w:val="24"/>
          <w:szCs w:val="24"/>
        </w:rPr>
        <w:t>Каждый участник практики самостоятельно определил мероприятие или работу, за которую он берет ответстве</w:t>
      </w:r>
      <w:r w:rsidR="002E4BE7">
        <w:rPr>
          <w:rFonts w:ascii="Times New Roman" w:eastAsia="Times New Roman" w:hAnsi="Times New Roman" w:cs="Times New Roman"/>
          <w:sz w:val="24"/>
          <w:szCs w:val="24"/>
        </w:rPr>
        <w:t>нность в 2020 году. Ответственно</w:t>
      </w:r>
      <w:r w:rsidR="00E323CD">
        <w:rPr>
          <w:rFonts w:ascii="Times New Roman" w:eastAsia="Times New Roman" w:hAnsi="Times New Roman" w:cs="Times New Roman"/>
          <w:sz w:val="24"/>
          <w:szCs w:val="24"/>
        </w:rPr>
        <w:t xml:space="preserve">сть на себя взяли не только участники Университета, но и партнеры из Ленинградской области, а также из Финляндии, профессиональный колледж г.Тампере (дорожная карта прилагается). </w:t>
      </w:r>
    </w:p>
    <w:p w:rsidR="00E323CD" w:rsidRPr="00CE55B4" w:rsidRDefault="00E323CD"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4.</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Общее место сбора разрабатываемых материалов и продуктов  на официальном сайте</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Общее место (вкладка) на официальном сайте ЛОИРО позволяет исследовательской группе решать следующие важные задачи:</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lastRenderedPageBreak/>
        <w:t>- анонсировать группе и потенциальным интересантам важные знаковые события, полученные результаты проектирования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систематически информировать публично всех участников и заинтересованных лиц о продвижении  группы в построении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вовлекать потенциальных участников в процесс проектирования «Университета компетенций»;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выкладывать видео, презентации, тексты для их рефлексии и дальнейшей разработки в малых группах;</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-оказывать научно-методическое сопровождение участникам проектирования «Университета компетенций» через своевременное предоставление актуальных ресурсов; в том числе для оформления заявок на получение субсидий;</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 позиционировать свою работу на региональном и федеральном уровнях </w:t>
      </w:r>
      <w:hyperlink r:id="rId14" w:history="1">
        <w:r w:rsidRPr="00CE5B73">
          <w:rPr>
            <w:rStyle w:val="a3"/>
            <w:rFonts w:ascii="Times New Roman" w:eastAsia="Times New Roman" w:hAnsi="Times New Roman" w:cs="Times New Roman"/>
            <w:sz w:val="24"/>
            <w:szCs w:val="24"/>
          </w:rPr>
          <w:t>http://www.loiro.ru/projects/fip/</w:t>
        </w:r>
      </w:hyperlink>
      <w:r>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5.</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Сопровождение</w:t>
      </w:r>
      <w:r w:rsidR="002E4BE7">
        <w:rPr>
          <w:rFonts w:ascii="Times New Roman" w:eastAsia="Times New Roman" w:hAnsi="Times New Roman" w:cs="Times New Roman"/>
          <w:sz w:val="24"/>
          <w:szCs w:val="24"/>
          <w:u w:val="single"/>
        </w:rPr>
        <w:t xml:space="preserve"> работы группы в Контакте и Вотц</w:t>
      </w:r>
      <w:r w:rsidRPr="00CE55B4">
        <w:rPr>
          <w:rFonts w:ascii="Times New Roman" w:eastAsia="Times New Roman" w:hAnsi="Times New Roman" w:cs="Times New Roman"/>
          <w:sz w:val="24"/>
          <w:szCs w:val="24"/>
          <w:u w:val="single"/>
        </w:rPr>
        <w:t>апе</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Группа </w:t>
      </w:r>
      <w:r w:rsidR="002E4BE7">
        <w:rPr>
          <w:rFonts w:ascii="Times New Roman" w:eastAsia="Times New Roman" w:hAnsi="Times New Roman" w:cs="Times New Roman"/>
          <w:sz w:val="24"/>
          <w:szCs w:val="24"/>
        </w:rPr>
        <w:t>«Университет компетенций» в Вотц</w:t>
      </w:r>
      <w:r w:rsidRPr="00CE55B4">
        <w:rPr>
          <w:rFonts w:ascii="Times New Roman" w:eastAsia="Times New Roman" w:hAnsi="Times New Roman" w:cs="Times New Roman"/>
          <w:sz w:val="24"/>
          <w:szCs w:val="24"/>
        </w:rPr>
        <w:t xml:space="preserve">апе создана для срочной оперативной связи участников друг с другом, сообщении  важной информации всем сразу.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Группа «Университет компетенций»</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в Контакте  позволяет:</w:t>
      </w:r>
      <w:r w:rsidR="00863AFB">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выкладывать и обсуждать всеми участниками ресурсы и материалы по теме работы; - проводить опросы и диагностику продвижения; -  самоопределяться в  выборе для работы конкретной тематической малой группы или тематики индивидуальной работы; - высказываться публично относительно выкладываемых текстов и материалов; - соотносить свои ценности и позиции с ценностями и позициями других участников; определять и обсуждать пути и способы, алгоритмы продвижения групп к намеченным результатам </w:t>
      </w:r>
      <w:hyperlink r:id="rId15" w:history="1">
        <w:r w:rsidRPr="00CE5B73">
          <w:rPr>
            <w:rStyle w:val="a3"/>
            <w:rFonts w:ascii="Times New Roman" w:eastAsia="Times New Roman" w:hAnsi="Times New Roman" w:cs="Times New Roman"/>
            <w:sz w:val="24"/>
            <w:szCs w:val="24"/>
          </w:rPr>
          <w:t>https://vk.com/club181132738</w:t>
        </w:r>
      </w:hyperlink>
      <w:r>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w:t>
      </w:r>
    </w:p>
    <w:p w:rsidR="00CE55B4" w:rsidRPr="00CE55B4" w:rsidRDefault="00CE55B4" w:rsidP="00283A87">
      <w:pPr>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6.</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 xml:space="preserve">Навигация в ресурсах.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Это важный механизм сопровождения работы группы. На начальном этапе навигацию в ресурсах выполнял руководитель п</w:t>
      </w:r>
      <w:r w:rsidR="00063210">
        <w:rPr>
          <w:rFonts w:ascii="Times New Roman" w:eastAsia="Times New Roman" w:hAnsi="Times New Roman" w:cs="Times New Roman"/>
          <w:sz w:val="24"/>
          <w:szCs w:val="24"/>
        </w:rPr>
        <w:t>роекта, но уже сейчас, через год</w:t>
      </w:r>
      <w:r w:rsidRPr="00CE55B4">
        <w:rPr>
          <w:rFonts w:ascii="Times New Roman" w:eastAsia="Times New Roman" w:hAnsi="Times New Roman" w:cs="Times New Roman"/>
          <w:sz w:val="24"/>
          <w:szCs w:val="24"/>
        </w:rPr>
        <w:t xml:space="preserve"> совместной работы и к</w:t>
      </w:r>
      <w:r w:rsidR="00063210">
        <w:rPr>
          <w:rFonts w:ascii="Times New Roman" w:eastAsia="Times New Roman" w:hAnsi="Times New Roman" w:cs="Times New Roman"/>
          <w:sz w:val="24"/>
          <w:szCs w:val="24"/>
        </w:rPr>
        <w:t>омандного сотрудничества около 4</w:t>
      </w:r>
      <w:r w:rsidRPr="00CE55B4">
        <w:rPr>
          <w:rFonts w:ascii="Times New Roman" w:eastAsia="Times New Roman" w:hAnsi="Times New Roman" w:cs="Times New Roman"/>
          <w:sz w:val="24"/>
          <w:szCs w:val="24"/>
        </w:rPr>
        <w:t xml:space="preserve">0% участников «Университета компетенций» включаются в навигацию и предлагают актуальные ресурсы группе. Ресурсами для работы группы стали тематические устные и видео - доклады, аналитические доклады, тематические научно-практические мероприятия и события, кейсы практических работ и исследовательские разработки, рефлексивные тексты участников, собственные инновационные разработки и практики группы, модераторы-методологи, помогающие организовывать работу, заявки на получение федеральных и региональных субсидий.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Сама навигация в ресурсах происходила через их фокусное представление на мероприятиях и событиях, сайте, в группе в Контакте, по электронной почте, в устных и письменных диалогах участников.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7.</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 xml:space="preserve">Анализ важных кейсов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lastRenderedPageBreak/>
        <w:t xml:space="preserve">Для фокусированного анализа содержания разных кейсов в применении его к проектированию «Университета компетенций» разрабатываются инструменты для фокусированного рефлексивного слушания участников в индивидуальном режиме. Затем индивидуальные рефлексивные тексты участников либо обсуждаются в мини группе, либо обобщаются организатором и выставляются на коллективное обсуждение и отношение. Это тоже можно отнести к инструменту навигации в ресурсах, направленной на осмысление и рефлексию содержания кейсов в индивидуальном и групповом, командном режиме. С разработанными инструментами можно познакомиться  на сайте ЛОИРО по ссылке: </w:t>
      </w:r>
      <w:hyperlink r:id="rId16" w:history="1">
        <w:r w:rsidRPr="00CE5B73">
          <w:rPr>
            <w:rStyle w:val="a3"/>
            <w:rFonts w:ascii="Times New Roman" w:eastAsia="Times New Roman" w:hAnsi="Times New Roman" w:cs="Times New Roman"/>
            <w:sz w:val="24"/>
            <w:szCs w:val="24"/>
          </w:rPr>
          <w:t>http://www.loiro.ru/projects/fip/</w:t>
        </w:r>
      </w:hyperlink>
      <w:r>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 xml:space="preserve">. </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u w:val="single"/>
        </w:rPr>
      </w:pPr>
      <w:r w:rsidRPr="00CE55B4">
        <w:rPr>
          <w:rFonts w:ascii="Times New Roman" w:eastAsia="Times New Roman" w:hAnsi="Times New Roman" w:cs="Times New Roman"/>
          <w:sz w:val="24"/>
          <w:szCs w:val="24"/>
        </w:rPr>
        <w:t>8.</w:t>
      </w:r>
      <w:r w:rsidRPr="00CE55B4">
        <w:rPr>
          <w:rFonts w:ascii="Times New Roman" w:eastAsia="Times New Roman" w:hAnsi="Times New Roman" w:cs="Times New Roman"/>
          <w:sz w:val="24"/>
          <w:szCs w:val="24"/>
        </w:rPr>
        <w:tab/>
      </w:r>
      <w:r w:rsidRPr="00CE55B4">
        <w:rPr>
          <w:rFonts w:ascii="Times New Roman" w:eastAsia="Times New Roman" w:hAnsi="Times New Roman" w:cs="Times New Roman"/>
          <w:sz w:val="24"/>
          <w:szCs w:val="24"/>
          <w:u w:val="single"/>
        </w:rPr>
        <w:t>Поиск реальных партнеров и ресурсов</w:t>
      </w:r>
    </w:p>
    <w:p w:rsidR="00CE55B4" w:rsidRPr="00CE55B4" w:rsidRDefault="00CE55B4" w:rsidP="00CE55B4">
      <w:pPr>
        <w:ind w:firstLine="720"/>
        <w:jc w:val="both"/>
        <w:rPr>
          <w:rFonts w:ascii="Times New Roman" w:eastAsia="Times New Roman" w:hAnsi="Times New Roman" w:cs="Times New Roman"/>
          <w:sz w:val="24"/>
          <w:szCs w:val="24"/>
        </w:rPr>
      </w:pP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Партнеры и стейкхолдеры необходимы «Университету компетенций»; и необходимы материально-технические и финансовые ресурсы. </w:t>
      </w:r>
    </w:p>
    <w:p w:rsidR="00CE55B4" w:rsidRPr="00CE55B4" w:rsidRDefault="00CE55B4" w:rsidP="00CE55B4">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Мы организуем поиск партнеров: через привлечение к работе работодателей, бизнесменов, представителей общественных ассоциаций и администрации, которые уже на территориях участвуют вместе с колледжами и техникумами в реализации совместных практик;  через деловое сотрудничество с  сообществами, консорциумами, институтами, которые тоже являются «площадками складывания».  Сейчас мы сотрудничаем с представителями сообществ:  «Школа культурной политики» П.Г. Щедровицкого,  МОО «Межрегиональной тьюторской</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ассоциацией», виртуальной международной лабораторией «интерактивное вопрошание», открытой лабораторией «дальновидность для будущего образования и педагогики» - сеть сетей образовательных практик, ориентированных на будущее в Финляндии, России, Украине, Финляндии и Белоруссии; Новгородским государственным университетом им. Я.Мудрого.  Институт</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находится</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в</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стадии</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оформления</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договора</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с</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Tampere</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Vocational</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College</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TREDU,</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Helena</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Koskinen, Director</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of</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Education</w:t>
      </w:r>
      <w:r w:rsidR="00063210">
        <w:rPr>
          <w:rFonts w:ascii="Times New Roman" w:eastAsia="Times New Roman" w:hAnsi="Times New Roman" w:cs="Times New Roman"/>
          <w:sz w:val="24"/>
          <w:szCs w:val="24"/>
        </w:rPr>
        <w:t xml:space="preserve"> </w:t>
      </w:r>
      <w:r w:rsidRPr="00CE55B4">
        <w:rPr>
          <w:rFonts w:ascii="Times New Roman" w:eastAsia="Times New Roman" w:hAnsi="Times New Roman" w:cs="Times New Roman"/>
          <w:sz w:val="24"/>
          <w:szCs w:val="24"/>
        </w:rPr>
        <w:t>Export по совместным исследованиям и экспорту образования по направлению «предпринимательство» и развитию future-грамотности у старшеклассников и обучающихся колледжей; фор</w:t>
      </w:r>
      <w:r w:rsidR="00063210">
        <w:rPr>
          <w:rFonts w:ascii="Times New Roman" w:eastAsia="Times New Roman" w:hAnsi="Times New Roman" w:cs="Times New Roman"/>
          <w:sz w:val="24"/>
          <w:szCs w:val="24"/>
        </w:rPr>
        <w:t>мированию навыков педагогических</w:t>
      </w:r>
      <w:r w:rsidRPr="00CE55B4">
        <w:rPr>
          <w:rFonts w:ascii="Times New Roman" w:eastAsia="Times New Roman" w:hAnsi="Times New Roman" w:cs="Times New Roman"/>
          <w:sz w:val="24"/>
          <w:szCs w:val="24"/>
        </w:rPr>
        <w:t xml:space="preserve"> кадров развивать такие компетенции и создавать эффективные программы. </w:t>
      </w:r>
    </w:p>
    <w:p w:rsidR="00D16295" w:rsidRDefault="00CE55B4" w:rsidP="00283A87">
      <w:pPr>
        <w:ind w:firstLine="720"/>
        <w:jc w:val="both"/>
        <w:rPr>
          <w:rFonts w:ascii="Times New Roman" w:eastAsia="Times New Roman" w:hAnsi="Times New Roman" w:cs="Times New Roman"/>
          <w:sz w:val="24"/>
          <w:szCs w:val="24"/>
        </w:rPr>
      </w:pPr>
      <w:r w:rsidRPr="00CE55B4">
        <w:rPr>
          <w:rFonts w:ascii="Times New Roman" w:eastAsia="Times New Roman" w:hAnsi="Times New Roman" w:cs="Times New Roman"/>
          <w:sz w:val="24"/>
          <w:szCs w:val="24"/>
        </w:rPr>
        <w:t xml:space="preserve">За период проектирования «Университета компетенций» появились в, в результате наших усилий, следующие управленческие, материально-технические и финансовые ресурсы: 1. Стали федеральной инновационной площадкой по теме «Университет компетенций»; 2. Включили мероприятие в ГЗ и ГП  ГАОУ ДПО «ЛОИРО»; 3. ГБПОУ ЛО «Мичуринский многопрофильный техникум» -  базовая организация ФИП «Университет компетенций», выиграл федеральный конкурс  (протокол №3/2019 заседания Конкурсной комиссии Министерства просвещения Российской Федерации на предоставление в 2019 году грантов из федерального бюджета в форме субсидий в рамках реализации мероприятия федерального проекта «Молодые профессионалы»); 4. Прошли внутрифирменный конкурсный отбор лучших проектов в ГАОУ ДПО «ЛОИРО» и получили совместно с кафедрой информатики, математики и ИКТ грант на выполнение работы «Интернет-профиль педагога будущего в системе СПО» в объеме 200 т.р. </w:t>
      </w:r>
      <w:r w:rsidR="00063210">
        <w:rPr>
          <w:rFonts w:ascii="Times New Roman" w:eastAsia="Times New Roman" w:hAnsi="Times New Roman" w:cs="Times New Roman"/>
          <w:sz w:val="24"/>
          <w:szCs w:val="24"/>
        </w:rPr>
        <w:t>(материалы прилагаются).</w:t>
      </w:r>
    </w:p>
    <w:p w:rsidR="00283A87" w:rsidRDefault="00283A87" w:rsidP="00283A87">
      <w:pPr>
        <w:ind w:firstLine="720"/>
        <w:jc w:val="both"/>
        <w:rPr>
          <w:rFonts w:ascii="Times New Roman" w:eastAsia="Times New Roman" w:hAnsi="Times New Roman" w:cs="Times New Roman"/>
          <w:sz w:val="24"/>
          <w:szCs w:val="24"/>
        </w:rPr>
      </w:pPr>
    </w:p>
    <w:p w:rsidR="00283A87" w:rsidRDefault="00283A87" w:rsidP="00283A87">
      <w:pPr>
        <w:ind w:firstLine="720"/>
        <w:jc w:val="both"/>
        <w:rPr>
          <w:rFonts w:ascii="Times New Roman" w:eastAsia="Times New Roman" w:hAnsi="Times New Roman" w:cs="Times New Roman"/>
          <w:sz w:val="24"/>
          <w:szCs w:val="24"/>
        </w:rPr>
      </w:pPr>
    </w:p>
    <w:p w:rsidR="00283A87" w:rsidRDefault="00283A87" w:rsidP="00283A87">
      <w:pPr>
        <w:ind w:firstLine="720"/>
        <w:jc w:val="both"/>
        <w:rPr>
          <w:rFonts w:ascii="Times New Roman" w:eastAsia="Times New Roman" w:hAnsi="Times New Roman" w:cs="Times New Roman"/>
          <w:sz w:val="24"/>
          <w:szCs w:val="24"/>
        </w:rPr>
      </w:pP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 Определение результативности практики</w:t>
      </w:r>
    </w:p>
    <w:p w:rsidR="006065D2" w:rsidRPr="00202188" w:rsidRDefault="006065D2"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Сформирована основная команда для работы</w:t>
      </w:r>
    </w:p>
    <w:p w:rsidR="006065D2" w:rsidRPr="00202188" w:rsidRDefault="006065D2"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Создано общее смысловое поле для построения «Университета компетенций»</w:t>
      </w:r>
    </w:p>
    <w:p w:rsidR="006065D2" w:rsidRPr="00202188" w:rsidRDefault="006065D2"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 xml:space="preserve">Определены </w:t>
      </w:r>
      <w:r w:rsidR="00863AFB" w:rsidRPr="00202188">
        <w:rPr>
          <w:rFonts w:ascii="Times New Roman" w:eastAsia="Times New Roman" w:hAnsi="Times New Roman" w:cs="Times New Roman"/>
          <w:sz w:val="24"/>
          <w:szCs w:val="24"/>
        </w:rPr>
        <w:t xml:space="preserve">основные </w:t>
      </w:r>
      <w:r w:rsidRPr="00202188">
        <w:rPr>
          <w:rFonts w:ascii="Times New Roman" w:eastAsia="Times New Roman" w:hAnsi="Times New Roman" w:cs="Times New Roman"/>
          <w:sz w:val="24"/>
          <w:szCs w:val="24"/>
        </w:rPr>
        <w:t>инновационные практики БО, которые включаются в содержание «Университета компетенций»</w:t>
      </w:r>
    </w:p>
    <w:p w:rsidR="00863AFB" w:rsidRPr="00202188" w:rsidRDefault="00863AFB"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Около 60% участников определились с собственным профессионально-образовательным маршрутом и зафиксировали это в дорожной карте</w:t>
      </w:r>
    </w:p>
    <w:p w:rsidR="00863AFB" w:rsidRPr="00202188" w:rsidRDefault="00863AFB"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 xml:space="preserve">Сложились 3 проектные группы по интересам деятельности внутри общей. </w:t>
      </w:r>
    </w:p>
    <w:p w:rsidR="00202188" w:rsidRDefault="00202188" w:rsidP="006065D2">
      <w:pPr>
        <w:numPr>
          <w:ilvl w:val="0"/>
          <w:numId w:val="1"/>
        </w:numPr>
        <w:jc w:val="both"/>
        <w:rPr>
          <w:rFonts w:ascii="Times New Roman" w:eastAsia="Times New Roman" w:hAnsi="Times New Roman" w:cs="Times New Roman"/>
          <w:sz w:val="24"/>
          <w:szCs w:val="24"/>
        </w:rPr>
      </w:pPr>
      <w:r w:rsidRPr="00202188">
        <w:rPr>
          <w:rFonts w:ascii="Times New Roman" w:eastAsia="Times New Roman" w:hAnsi="Times New Roman" w:cs="Times New Roman"/>
          <w:sz w:val="24"/>
          <w:szCs w:val="24"/>
        </w:rPr>
        <w:t xml:space="preserve">Дорожная карта мероприятий на 2020 год – это результат совместного анализа, исследований и осознанных инициатив участников Университета. </w:t>
      </w:r>
    </w:p>
    <w:p w:rsidR="00947DC1" w:rsidRPr="00202188" w:rsidRDefault="00947DC1" w:rsidP="00947DC1">
      <w:pPr>
        <w:ind w:left="720"/>
        <w:jc w:val="both"/>
        <w:rPr>
          <w:rFonts w:ascii="Times New Roman" w:eastAsia="Times New Roman" w:hAnsi="Times New Roman" w:cs="Times New Roman"/>
          <w:sz w:val="24"/>
          <w:szCs w:val="24"/>
        </w:rPr>
      </w:pPr>
    </w:p>
    <w:p w:rsidR="000D014B" w:rsidRPr="00202188" w:rsidRDefault="00202188" w:rsidP="00202188">
      <w:pPr>
        <w:ind w:left="720"/>
        <w:jc w:val="center"/>
        <w:rPr>
          <w:rFonts w:ascii="Times New Roman" w:eastAsia="Times New Roman" w:hAnsi="Times New Roman" w:cs="Times New Roman"/>
          <w:b/>
          <w:sz w:val="24"/>
          <w:szCs w:val="24"/>
        </w:rPr>
      </w:pPr>
      <w:r w:rsidRPr="00202188">
        <w:rPr>
          <w:rFonts w:ascii="Times New Roman" w:eastAsia="Times New Roman" w:hAnsi="Times New Roman" w:cs="Times New Roman"/>
          <w:b/>
          <w:sz w:val="24"/>
          <w:szCs w:val="24"/>
        </w:rPr>
        <w:t>Университет как продукт совместной деятельности «здесь-и-сейчас»</w:t>
      </w:r>
    </w:p>
    <w:tbl>
      <w:tblPr>
        <w:tblStyle w:val="a5"/>
        <w:tblW w:w="0" w:type="auto"/>
        <w:tblLook w:val="04A0" w:firstRow="1" w:lastRow="0" w:firstColumn="1" w:lastColumn="0" w:noHBand="0" w:noVBand="1"/>
      </w:tblPr>
      <w:tblGrid>
        <w:gridCol w:w="1542"/>
        <w:gridCol w:w="690"/>
        <w:gridCol w:w="594"/>
        <w:gridCol w:w="281"/>
        <w:gridCol w:w="396"/>
        <w:gridCol w:w="216"/>
        <w:gridCol w:w="371"/>
        <w:gridCol w:w="216"/>
        <w:gridCol w:w="682"/>
        <w:gridCol w:w="216"/>
        <w:gridCol w:w="514"/>
        <w:gridCol w:w="216"/>
        <w:gridCol w:w="216"/>
        <w:gridCol w:w="216"/>
        <w:gridCol w:w="740"/>
        <w:gridCol w:w="2465"/>
      </w:tblGrid>
      <w:tr w:rsidR="000D014B" w:rsidRPr="00E13F28" w:rsidTr="00D8179C">
        <w:trPr>
          <w:cantSplit/>
          <w:trHeight w:val="1549"/>
        </w:trPr>
        <w:tc>
          <w:tcPr>
            <w:tcW w:w="2859" w:type="dxa"/>
            <w:gridSpan w:val="3"/>
            <w:vMerge w:val="restart"/>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Рабочая группа</w:t>
            </w:r>
          </w:p>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Материалы для рефлексии</w:t>
            </w:r>
          </w:p>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Описание контекста</w:t>
            </w:r>
          </w:p>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shd w:val="clear" w:color="auto" w:fill="CCC0D9" w:themeFill="accent4" w:themeFillTint="66"/>
              </w:rPr>
              <w:t>Определение</w:t>
            </w:r>
            <w:r w:rsidRPr="002C2EDB">
              <w:rPr>
                <w:rFonts w:ascii="Times New Roman" w:hAnsi="Times New Roman" w:cs="Times New Roman"/>
                <w:sz w:val="24"/>
                <w:szCs w:val="24"/>
              </w:rPr>
              <w:t xml:space="preserve"> стейкхолдеров</w:t>
            </w:r>
          </w:p>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Выделение проблемного поля контекста</w:t>
            </w:r>
          </w:p>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Проект плана действий</w:t>
            </w:r>
          </w:p>
        </w:tc>
        <w:tc>
          <w:tcPr>
            <w:tcW w:w="542" w:type="dxa"/>
            <w:gridSpan w:val="2"/>
            <w:vMerge w:val="restart"/>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936" w:type="dxa"/>
            <w:gridSpan w:val="3"/>
            <w:vMerge w:val="restart"/>
          </w:tcPr>
          <w:p w:rsidR="000D014B" w:rsidRPr="002C2EDB" w:rsidRDefault="000D014B" w:rsidP="00D8179C">
            <w:pPr>
              <w:jc w:val="center"/>
              <w:rPr>
                <w:rFonts w:ascii="Times New Roman" w:hAnsi="Times New Roman" w:cs="Times New Roman"/>
                <w:sz w:val="24"/>
                <w:szCs w:val="24"/>
              </w:rPr>
            </w:pPr>
          </w:p>
        </w:tc>
        <w:tc>
          <w:tcPr>
            <w:tcW w:w="710" w:type="dxa"/>
            <w:vMerge w:val="restart"/>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733" w:type="dxa"/>
            <w:gridSpan w:val="2"/>
            <w:tcBorders>
              <w:bottom w:val="nil"/>
            </w:tcBorders>
            <w:shd w:val="clear" w:color="auto" w:fill="FBD4B4" w:themeFill="accent6" w:themeFillTint="66"/>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3791" w:type="dxa"/>
            <w:gridSpan w:val="5"/>
            <w:tcBorders>
              <w:bottom w:val="single" w:sz="4" w:space="0" w:color="auto"/>
            </w:tcBorders>
            <w:shd w:val="clear" w:color="auto" w:fill="CCC0D9" w:themeFill="accent4" w:themeFillTint="66"/>
          </w:tcPr>
          <w:p w:rsidR="000D014B" w:rsidRDefault="000D014B" w:rsidP="00D8179C">
            <w:pPr>
              <w:rPr>
                <w:rFonts w:ascii="Times New Roman" w:hAnsi="Times New Roman" w:cs="Times New Roman"/>
                <w:b/>
                <w:sz w:val="24"/>
                <w:szCs w:val="24"/>
              </w:rPr>
            </w:pPr>
            <w:r w:rsidRPr="00E917ED">
              <w:rPr>
                <w:rFonts w:ascii="Times New Roman" w:hAnsi="Times New Roman" w:cs="Times New Roman"/>
                <w:b/>
                <w:sz w:val="24"/>
                <w:szCs w:val="24"/>
              </w:rPr>
              <w:t>Университет</w:t>
            </w:r>
          </w:p>
          <w:p w:rsidR="000D014B" w:rsidRDefault="000D014B" w:rsidP="00D8179C">
            <w:pPr>
              <w:rPr>
                <w:rFonts w:ascii="Times New Roman" w:hAnsi="Times New Roman" w:cs="Times New Roman"/>
                <w:sz w:val="24"/>
                <w:szCs w:val="24"/>
              </w:rPr>
            </w:pPr>
            <w:r w:rsidRPr="00E917ED">
              <w:rPr>
                <w:rFonts w:ascii="Times New Roman" w:hAnsi="Times New Roman" w:cs="Times New Roman"/>
                <w:sz w:val="24"/>
                <w:szCs w:val="24"/>
              </w:rPr>
              <w:t>Команда</w:t>
            </w:r>
          </w:p>
          <w:p w:rsidR="000D014B" w:rsidRPr="00E917ED" w:rsidRDefault="000D014B" w:rsidP="00D8179C">
            <w:pPr>
              <w:rPr>
                <w:rFonts w:ascii="Times New Roman" w:hAnsi="Times New Roman" w:cs="Times New Roman"/>
                <w:sz w:val="24"/>
                <w:szCs w:val="24"/>
              </w:rPr>
            </w:pPr>
            <w:r>
              <w:rPr>
                <w:rFonts w:ascii="Times New Roman" w:hAnsi="Times New Roman" w:cs="Times New Roman"/>
                <w:sz w:val="24"/>
                <w:szCs w:val="24"/>
              </w:rPr>
              <w:t>Материалы для рефлексии</w:t>
            </w:r>
          </w:p>
        </w:tc>
      </w:tr>
      <w:tr w:rsidR="000D014B" w:rsidRPr="00E13F28" w:rsidTr="00D8179C">
        <w:trPr>
          <w:trHeight w:val="990"/>
        </w:trPr>
        <w:tc>
          <w:tcPr>
            <w:tcW w:w="2859" w:type="dxa"/>
            <w:gridSpan w:val="3"/>
            <w:vMerge/>
            <w:tcBorders>
              <w:bottom w:val="single" w:sz="4" w:space="0" w:color="auto"/>
            </w:tcBorders>
            <w:shd w:val="clear" w:color="auto" w:fill="CCC0D9" w:themeFill="accent4" w:themeFillTint="66"/>
          </w:tcPr>
          <w:p w:rsidR="000D014B" w:rsidRPr="002C2EDB" w:rsidRDefault="000D014B" w:rsidP="00D8179C">
            <w:pPr>
              <w:rPr>
                <w:rFonts w:ascii="Times New Roman" w:hAnsi="Times New Roman" w:cs="Times New Roman"/>
                <w:sz w:val="24"/>
                <w:szCs w:val="24"/>
              </w:rPr>
            </w:pPr>
          </w:p>
        </w:tc>
        <w:tc>
          <w:tcPr>
            <w:tcW w:w="542" w:type="dxa"/>
            <w:gridSpan w:val="2"/>
            <w:vMerge/>
            <w:textDirection w:val="btLr"/>
          </w:tcPr>
          <w:p w:rsidR="000D014B" w:rsidRPr="002C2EDB" w:rsidRDefault="000D014B" w:rsidP="00D8179C">
            <w:pPr>
              <w:ind w:left="113" w:right="113"/>
              <w:rPr>
                <w:rFonts w:ascii="Times New Roman" w:hAnsi="Times New Roman" w:cs="Times New Roman"/>
                <w:sz w:val="24"/>
                <w:szCs w:val="24"/>
              </w:rPr>
            </w:pPr>
          </w:p>
        </w:tc>
        <w:tc>
          <w:tcPr>
            <w:tcW w:w="936" w:type="dxa"/>
            <w:gridSpan w:val="3"/>
            <w:vMerge/>
          </w:tcPr>
          <w:p w:rsidR="000D014B" w:rsidRPr="002C2EDB" w:rsidRDefault="000D014B" w:rsidP="00D8179C">
            <w:pPr>
              <w:rPr>
                <w:rFonts w:ascii="Times New Roman" w:hAnsi="Times New Roman" w:cs="Times New Roman"/>
                <w:sz w:val="24"/>
                <w:szCs w:val="24"/>
              </w:rPr>
            </w:pPr>
          </w:p>
        </w:tc>
        <w:tc>
          <w:tcPr>
            <w:tcW w:w="710" w:type="dxa"/>
            <w:vMerge/>
            <w:textDirection w:val="btLr"/>
          </w:tcPr>
          <w:p w:rsidR="000D014B" w:rsidRPr="002C2EDB" w:rsidRDefault="000D014B" w:rsidP="00D8179C">
            <w:pPr>
              <w:ind w:left="113" w:right="113"/>
              <w:rPr>
                <w:rFonts w:ascii="Times New Roman" w:hAnsi="Times New Roman" w:cs="Times New Roman"/>
                <w:sz w:val="24"/>
                <w:szCs w:val="24"/>
              </w:rPr>
            </w:pPr>
          </w:p>
        </w:tc>
        <w:tc>
          <w:tcPr>
            <w:tcW w:w="733" w:type="dxa"/>
            <w:gridSpan w:val="2"/>
            <w:tcBorders>
              <w:top w:val="nil"/>
              <w:bottom w:val="single" w:sz="4" w:space="0" w:color="auto"/>
              <w:right w:val="nil"/>
            </w:tcBorders>
            <w:shd w:val="clear" w:color="auto" w:fill="FBD4B4" w:themeFill="accent6" w:themeFillTint="66"/>
          </w:tcPr>
          <w:p w:rsidR="000D014B" w:rsidRPr="002C2EDB" w:rsidRDefault="000D014B" w:rsidP="00D8179C">
            <w:pPr>
              <w:rPr>
                <w:rFonts w:ascii="Times New Roman" w:hAnsi="Times New Roman" w:cs="Times New Roman"/>
                <w:sz w:val="24"/>
                <w:szCs w:val="24"/>
              </w:rPr>
            </w:pPr>
          </w:p>
        </w:tc>
        <w:tc>
          <w:tcPr>
            <w:tcW w:w="3791" w:type="dxa"/>
            <w:gridSpan w:val="5"/>
            <w:tcBorders>
              <w:left w:val="nil"/>
              <w:bottom w:val="single" w:sz="4" w:space="0" w:color="auto"/>
            </w:tcBorders>
            <w:shd w:val="clear" w:color="auto" w:fill="FBD4B4" w:themeFill="accent6" w:themeFillTint="66"/>
          </w:tcPr>
          <w:p w:rsidR="000D014B" w:rsidRDefault="000D014B" w:rsidP="00D8179C">
            <w:pPr>
              <w:rPr>
                <w:rFonts w:ascii="Times New Roman" w:hAnsi="Times New Roman" w:cs="Times New Roman"/>
                <w:b/>
                <w:sz w:val="24"/>
                <w:szCs w:val="24"/>
              </w:rPr>
            </w:pPr>
          </w:p>
          <w:p w:rsidR="000D014B" w:rsidRPr="002C2EDB" w:rsidRDefault="000D014B" w:rsidP="00D8179C">
            <w:pPr>
              <w:rPr>
                <w:rFonts w:ascii="Times New Roman" w:hAnsi="Times New Roman" w:cs="Times New Roman"/>
                <w:b/>
                <w:sz w:val="24"/>
                <w:szCs w:val="24"/>
              </w:rPr>
            </w:pPr>
            <w:r>
              <w:rPr>
                <w:rFonts w:ascii="Times New Roman" w:hAnsi="Times New Roman" w:cs="Times New Roman"/>
                <w:b/>
                <w:sz w:val="24"/>
                <w:szCs w:val="24"/>
              </w:rPr>
              <w:t>ТРЕБОВАНИЯ К УНИВЕРСИТЕТУ</w:t>
            </w:r>
          </w:p>
        </w:tc>
      </w:tr>
      <w:tr w:rsidR="000D014B" w:rsidRPr="00E13F28" w:rsidTr="00D8179C">
        <w:trPr>
          <w:trHeight w:val="677"/>
        </w:trPr>
        <w:tc>
          <w:tcPr>
            <w:tcW w:w="2859" w:type="dxa"/>
            <w:gridSpan w:val="3"/>
            <w:tcBorders>
              <w:bottom w:val="single" w:sz="4" w:space="0" w:color="auto"/>
              <w:right w:val="nil"/>
            </w:tcBorders>
          </w:tcPr>
          <w:p w:rsidR="000D014B" w:rsidRPr="002C2EDB" w:rsidRDefault="000D014B" w:rsidP="00D8179C">
            <w:pPr>
              <w:jc w:val="center"/>
              <w:rPr>
                <w:rFonts w:ascii="Times New Roman" w:hAnsi="Times New Roman" w:cs="Times New Roman"/>
                <w:b/>
                <w:sz w:val="24"/>
                <w:szCs w:val="24"/>
              </w:rPr>
            </w:pPr>
            <w:r w:rsidRPr="002C2EDB">
              <w:rPr>
                <w:rFonts w:ascii="Times New Roman" w:hAnsi="Times New Roman" w:cs="Times New Roman"/>
                <w:b/>
                <w:sz w:val="24"/>
                <w:szCs w:val="24"/>
              </w:rPr>
              <w:t>Цифровизация</w:t>
            </w:r>
          </w:p>
        </w:tc>
        <w:tc>
          <w:tcPr>
            <w:tcW w:w="542" w:type="dxa"/>
            <w:gridSpan w:val="2"/>
            <w:vMerge/>
            <w:tcBorders>
              <w:left w:val="nil"/>
              <w:bottom w:val="single" w:sz="4" w:space="0" w:color="auto"/>
            </w:tcBorders>
          </w:tcPr>
          <w:p w:rsidR="000D014B" w:rsidRPr="002C2EDB" w:rsidRDefault="000D014B" w:rsidP="00D8179C">
            <w:pPr>
              <w:rPr>
                <w:rFonts w:ascii="Times New Roman" w:hAnsi="Times New Roman" w:cs="Times New Roman"/>
                <w:sz w:val="24"/>
                <w:szCs w:val="24"/>
              </w:rPr>
            </w:pPr>
          </w:p>
        </w:tc>
        <w:tc>
          <w:tcPr>
            <w:tcW w:w="936" w:type="dxa"/>
            <w:gridSpan w:val="3"/>
            <w:vMerge/>
          </w:tcPr>
          <w:p w:rsidR="000D014B" w:rsidRPr="002C2EDB" w:rsidRDefault="000D014B" w:rsidP="00D8179C">
            <w:pPr>
              <w:rPr>
                <w:rFonts w:ascii="Times New Roman" w:hAnsi="Times New Roman" w:cs="Times New Roman"/>
                <w:sz w:val="24"/>
                <w:szCs w:val="24"/>
              </w:rPr>
            </w:pPr>
          </w:p>
        </w:tc>
        <w:tc>
          <w:tcPr>
            <w:tcW w:w="710" w:type="dxa"/>
            <w:vMerge/>
            <w:tcBorders>
              <w:bottom w:val="single" w:sz="4" w:space="0" w:color="auto"/>
              <w:right w:val="nil"/>
            </w:tcBorders>
          </w:tcPr>
          <w:p w:rsidR="000D014B" w:rsidRPr="002C2EDB" w:rsidRDefault="000D014B" w:rsidP="00D8179C">
            <w:pPr>
              <w:rPr>
                <w:rFonts w:ascii="Times New Roman" w:hAnsi="Times New Roman" w:cs="Times New Roman"/>
                <w:sz w:val="24"/>
                <w:szCs w:val="24"/>
              </w:rPr>
            </w:pPr>
          </w:p>
        </w:tc>
        <w:tc>
          <w:tcPr>
            <w:tcW w:w="4524" w:type="dxa"/>
            <w:gridSpan w:val="7"/>
            <w:tcBorders>
              <w:left w:val="nil"/>
              <w:bottom w:val="single" w:sz="4" w:space="0" w:color="auto"/>
            </w:tcBorders>
          </w:tcPr>
          <w:p w:rsidR="000D014B" w:rsidRDefault="000D014B" w:rsidP="00D8179C">
            <w:pPr>
              <w:jc w:val="center"/>
              <w:rPr>
                <w:rFonts w:ascii="Times New Roman" w:hAnsi="Times New Roman" w:cs="Times New Roman"/>
                <w:b/>
                <w:sz w:val="24"/>
                <w:szCs w:val="24"/>
              </w:rPr>
            </w:pPr>
            <w:r w:rsidRPr="002C2EDB">
              <w:rPr>
                <w:rFonts w:ascii="Times New Roman" w:hAnsi="Times New Roman" w:cs="Times New Roman"/>
                <w:b/>
                <w:sz w:val="24"/>
                <w:szCs w:val="24"/>
              </w:rPr>
              <w:t>Образование</w:t>
            </w:r>
          </w:p>
          <w:p w:rsidR="000D014B" w:rsidRPr="002C2EDB" w:rsidRDefault="000D014B" w:rsidP="00D8179C">
            <w:pPr>
              <w:rPr>
                <w:rFonts w:ascii="Times New Roman" w:hAnsi="Times New Roman" w:cs="Times New Roman"/>
                <w:b/>
                <w:sz w:val="24"/>
                <w:szCs w:val="24"/>
              </w:rPr>
            </w:pPr>
          </w:p>
        </w:tc>
      </w:tr>
      <w:tr w:rsidR="000D014B" w:rsidRPr="00E13F28" w:rsidTr="00D8179C">
        <w:tc>
          <w:tcPr>
            <w:tcW w:w="2859" w:type="dxa"/>
            <w:gridSpan w:val="3"/>
            <w:tcBorders>
              <w:right w:val="nil"/>
            </w:tcBorders>
          </w:tcPr>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p>
        </w:tc>
        <w:tc>
          <w:tcPr>
            <w:tcW w:w="542" w:type="dxa"/>
            <w:gridSpan w:val="2"/>
            <w:tcBorders>
              <w:left w:val="nil"/>
              <w:right w:val="nil"/>
            </w:tcBorders>
          </w:tcPr>
          <w:p w:rsidR="000D014B" w:rsidRPr="002C2EDB" w:rsidRDefault="000D014B" w:rsidP="00D8179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76200</wp:posOffset>
                      </wp:positionV>
                      <wp:extent cx="247650" cy="304800"/>
                      <wp:effectExtent l="38100" t="38100" r="38100" b="381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30480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B6D3D39" id="_x0000_t32" coordsize="21600,21600" o:spt="32" o:oned="t" path="m,l21600,21600e" filled="f">
                      <v:path arrowok="t" fillok="f" o:connecttype="none"/>
                      <o:lock v:ext="edit" shapetype="t"/>
                    </v:shapetype>
                    <v:shape id="Прямая со стрелкой 8" o:spid="_x0000_s1026" type="#_x0000_t32" style="position:absolute;margin-left:-1.3pt;margin-top:6pt;width:1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OcMAIAAIMEAAAOAAAAZHJzL2Uyb0RvYy54bWysVEuS0zAQ3VPFHVTaEzthGFKuOLOYYdhM&#10;QYqBA2hkKVahX0kidnYDF5gjcAU2LPjUnMG+ES05cQiwgWKjSrv7PfV73crirFUSbZjzwugSTyc5&#10;RkxTUwm9LvGb15eP5hj5QHRFpNGsxFvm8dny4YNFYws2M7WRFXMISLQvGlviOgRbZJmnNVPET4xl&#10;GpLcOEUChG6dVY40wK5kNsvz06wxrrLOUOY9fL0YkniZ+DlnNLzk3LOAZImht5BOl86beGbLBSnW&#10;jtha0F0b5B+6UERouHSkuiCBoHdO/EalBHXGGx4m1KjMcC4oSxpAzTT/Rc11TSxLWsAcb0eb/P+j&#10;pS82K4dEVWIYlCYKRtR97G/7u+5796m/Q/377h6O/kN/233uvnVfu/vuC5pH3xrrC4Cf65WLymmr&#10;r+2VoW895LKjZAy8Hcpa7lQsB+moTXPYjnNgbUAUPs5Onp4+gWlRSD3OT+Z5mlNGij3YOh+eM6NQ&#10;/FFiHxwR6zqcG61h4sZN0yzI5sqH2Awp9oB4s9SoAd75FGhj7I0U1aWQMgVx8di5dGhDYGVCO41S&#10;geGoqmakeqYrFLYWDAtOEL2WbFimQIT8cw5YpN55M9iRjAlbyYa+XjEOowADhv7TIzj0QihlOuz7&#10;kRqqI4xD5yNwp+hYxDFwVx+hLD2QvwGPiHSz0WEEK6GNG/w8vv1gIR/q9w4MuqMFN6bartx+bWDT&#10;k+O7Vxmf0s9xgh/+O5Y/AAAA//8DAFBLAwQUAAYACAAAACEAI+xOh94AAAAHAQAADwAAAGRycy9k&#10;b3ducmV2LnhtbEyPwU7DMBBE70j8g7VIXFBrEyAqIU6FQOSCKtHSQ7m58ZJExOvIdtvw9ywnOM7O&#10;aOZtuZzcII4YYu9Jw/VcgUBqvO2p1bB9f5ktQMRkyJrBE2r4xgjL6vysNIX1J1rjcZNawSUUC6Oh&#10;S2kspIxNh87EuR+R2Pv0wZnEMrTSBnPicjfITKlcOtMTL3RmxKcOm6/NwWkIC7u+f6v7Z3k13X2s&#10;dr5um9da68uL6fEBRMIp/YXhF5/RoWKmvT+QjWLQMMtyTvI945fYv8lvQew15EqBrEr5n7/6AQAA&#10;//8DAFBLAQItABQABgAIAAAAIQC2gziS/gAAAOEBAAATAAAAAAAAAAAAAAAAAAAAAABbQ29udGVu&#10;dF9UeXBlc10ueG1sUEsBAi0AFAAGAAgAAAAhADj9If/WAAAAlAEAAAsAAAAAAAAAAAAAAAAALwEA&#10;AF9yZWxzLy5yZWxzUEsBAi0AFAAGAAgAAAAhAG7Nw5wwAgAAgwQAAA4AAAAAAAAAAAAAAAAALgIA&#10;AGRycy9lMm9Eb2MueG1sUEsBAi0AFAAGAAgAAAAhACPsTofeAAAABwEAAA8AAAAAAAAAAAAAAAAA&#10;igQAAGRycy9kb3ducmV2LnhtbFBLBQYAAAAABAAEAPMAAACVBQAAAAA=&#10;" strokecolor="black [3213]" strokeweight="3pt">
                      <v:stroke startarrow="block" endarrow="block"/>
                      <o:lock v:ext="edit" shapetype="f"/>
                    </v:shape>
                  </w:pict>
                </mc:Fallback>
              </mc:AlternateContent>
            </w:r>
          </w:p>
        </w:tc>
        <w:tc>
          <w:tcPr>
            <w:tcW w:w="936" w:type="dxa"/>
            <w:gridSpan w:val="3"/>
            <w:tcBorders>
              <w:left w:val="nil"/>
              <w:right w:val="nil"/>
            </w:tcBorders>
          </w:tcPr>
          <w:p w:rsidR="000D014B" w:rsidRPr="002C2EDB" w:rsidRDefault="000D014B" w:rsidP="00D8179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647700</wp:posOffset>
                      </wp:positionH>
                      <wp:positionV relativeFrom="paragraph">
                        <wp:posOffset>95250</wp:posOffset>
                      </wp:positionV>
                      <wp:extent cx="295275" cy="285750"/>
                      <wp:effectExtent l="38100" t="38100" r="47625" b="381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28575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9114F3" id="Прямая со стрелкой 7" o:spid="_x0000_s1026" type="#_x0000_t32" style="position:absolute;margin-left:51pt;margin-top:7.5pt;width:23.25pt;height:2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SOQIAAI0EAAAOAAAAZHJzL2Uyb0RvYy54bWysVEuS0zAQ3VPFHVTaEzuhQoIrziwyDCym&#10;IMXAATSyFKuQJZUkYmc3cIE5Aldgw4JPzRnsG9GSE4cMbKDYqCJ3v9evX7eyOGsqibbMOqFVjsej&#10;FCOmqC6E2uT47ZuLR3OMnCeqIFIrluMdc/hs+fDBojYZm+hSy4JZBCTKZbXJcem9yZLE0ZJVxI20&#10;YQqCXNuKeLjaTVJYUgN7JZNJmj5Jam0LYzVlzsHX8z6Il5Gfc0b9K84d80jmGLT5eNp4XoczWS5I&#10;trHElILuZZB/UFERoaDoQHVOPEHvrfiNqhLUaqe5H1FdJZpzQVnsAboZp/e6uSqJYbEXMMeZwSb3&#10;/2jpy+3aIlHkeIaRIhWMqP3U3XS37Y/2c3eLug/tHRzdx+6m/dJ+b7+1d+1XNAu+1cZlAF+ptQ2d&#10;00ZdmUtN3zmIJSfBcHGmT2u4rRCXwryAdYmWgQmoiRPZDRNhjUcUPk6eTiezKUYUQpP5dDaNE0tI&#10;FmhCVWOdf850hcKPHDtvidiUfqWVgtlr25cg20vng6wjIIClQnWOH8/HaRqVOC1FcSGkDMG4gmwl&#10;LdoSWB7fjEPTwHCSVTJSPFMF8jsD1nkriNpI1q+VJ0L+OQYsUu1d6o2JFvmdZL2u14zDUMCAXv89&#10;LYRSpvxBj1SQHWAclA/AfUfhHR2bOAXu8wOUxafyN+ABEStr5QdwJZS2vZ+n1Y8W8j7/4EDfd7Dg&#10;Whe7tT0sEOx8dHz/PsOj+vUe4cd/keVPAAAA//8DAFBLAwQUAAYACAAAACEA+ZZdkt8AAAAJAQAA&#10;DwAAAGRycy9kb3ducmV2LnhtbEyPzWrDMBCE74W+g9hCb41kU4fUsRxCf6HkUqeQq2yptrG0MpaS&#10;uH36bk7taXfYYfabYjM7y05mCr1HCclCADPYeN1jK+Fz/3K3AhaiQq2sRyPh2wTYlNdXhcq1P+OH&#10;OVWxZRSCIVcSuhjHnPPQdMapsPCjQbp9+cmpSHJquZ7UmcKd5akQS+5Uj/ShU6N57EwzVEcn4ScZ&#10;Hp5et3a/G+q0es7ewvshaaS8vZm3a2DRzPHPDBd8QoeSmGp/RB2YJS1S6hJpyWheDPerDFgtYSkE&#10;8LLg/xuUvwAAAP//AwBQSwECLQAUAAYACAAAACEAtoM4kv4AAADhAQAAEwAAAAAAAAAAAAAAAAAA&#10;AAAAW0NvbnRlbnRfVHlwZXNdLnhtbFBLAQItABQABgAIAAAAIQA4/SH/1gAAAJQBAAALAAAAAAAA&#10;AAAAAAAAAC8BAABfcmVscy8ucmVsc1BLAQItABQABgAIAAAAIQDs/OHSOQIAAI0EAAAOAAAAAAAA&#10;AAAAAAAAAC4CAABkcnMvZTJvRG9jLnhtbFBLAQItABQABgAIAAAAIQD5ll2S3wAAAAkBAAAPAAAA&#10;AAAAAAAAAAAAAJMEAABkcnMvZG93bnJldi54bWxQSwUGAAAAAAQABADzAAAAnwUAAAAA&#10;" strokecolor="black [3213]" strokeweight="3pt">
                      <v:stroke startarrow="block" endarrow="block"/>
                      <o:lock v:ext="edit" shapetype="f"/>
                    </v:shape>
                  </w:pict>
                </mc:Fallback>
              </mc:AlternateContent>
            </w:r>
          </w:p>
        </w:tc>
        <w:tc>
          <w:tcPr>
            <w:tcW w:w="5234" w:type="dxa"/>
            <w:gridSpan w:val="8"/>
            <w:tcBorders>
              <w:left w:val="nil"/>
            </w:tcBorders>
          </w:tcPr>
          <w:p w:rsidR="000D014B" w:rsidRPr="002C2EDB" w:rsidRDefault="000D014B" w:rsidP="00D8179C">
            <w:pPr>
              <w:rPr>
                <w:rFonts w:ascii="Times New Roman" w:hAnsi="Times New Roman" w:cs="Times New Roman"/>
                <w:sz w:val="24"/>
                <w:szCs w:val="24"/>
              </w:rPr>
            </w:pPr>
          </w:p>
        </w:tc>
      </w:tr>
      <w:tr w:rsidR="000D014B" w:rsidRPr="00E13F28" w:rsidTr="00D8179C">
        <w:tc>
          <w:tcPr>
            <w:tcW w:w="4121" w:type="dxa"/>
            <w:gridSpan w:val="7"/>
          </w:tcPr>
          <w:p w:rsidR="000D014B" w:rsidRPr="00E917ED" w:rsidRDefault="000D014B" w:rsidP="00D8179C">
            <w:pPr>
              <w:jc w:val="center"/>
              <w:rPr>
                <w:rFonts w:ascii="Times New Roman" w:hAnsi="Times New Roman" w:cs="Times New Roman"/>
                <w:b/>
                <w:sz w:val="24"/>
                <w:szCs w:val="24"/>
              </w:rPr>
            </w:pPr>
            <w:r w:rsidRPr="00E917ED">
              <w:rPr>
                <w:rFonts w:ascii="Times New Roman" w:hAnsi="Times New Roman" w:cs="Times New Roman"/>
                <w:b/>
                <w:sz w:val="24"/>
                <w:szCs w:val="24"/>
              </w:rPr>
              <w:t>Цифровой университет</w:t>
            </w:r>
          </w:p>
        </w:tc>
        <w:tc>
          <w:tcPr>
            <w:tcW w:w="5450" w:type="dxa"/>
            <w:gridSpan w:val="9"/>
          </w:tcPr>
          <w:p w:rsidR="000D014B" w:rsidRPr="00E917ED" w:rsidRDefault="000D014B" w:rsidP="00D8179C">
            <w:pPr>
              <w:jc w:val="center"/>
              <w:rPr>
                <w:rFonts w:ascii="Times New Roman" w:hAnsi="Times New Roman" w:cs="Times New Roman"/>
                <w:b/>
                <w:sz w:val="24"/>
                <w:szCs w:val="24"/>
              </w:rPr>
            </w:pPr>
            <w:r w:rsidRPr="00E917ED">
              <w:rPr>
                <w:rFonts w:ascii="Times New Roman" w:hAnsi="Times New Roman" w:cs="Times New Roman"/>
                <w:b/>
                <w:sz w:val="24"/>
                <w:szCs w:val="24"/>
              </w:rPr>
              <w:t>Перевернутые учебные площадки</w:t>
            </w:r>
          </w:p>
        </w:tc>
      </w:tr>
      <w:tr w:rsidR="000D014B" w:rsidRPr="00E13F28" w:rsidTr="00D8179C">
        <w:tc>
          <w:tcPr>
            <w:tcW w:w="1393" w:type="dxa"/>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w:t>
            </w:r>
          </w:p>
          <w:p w:rsidR="000D014B" w:rsidRPr="002C2EDB" w:rsidRDefault="000D014B" w:rsidP="00D8179C">
            <w:pPr>
              <w:rPr>
                <w:rFonts w:ascii="Times New Roman" w:hAnsi="Times New Roman" w:cs="Times New Roman"/>
                <w:sz w:val="24"/>
                <w:szCs w:val="24"/>
              </w:rPr>
            </w:pPr>
            <w:r>
              <w:rPr>
                <w:rFonts w:ascii="Times New Roman" w:hAnsi="Times New Roman" w:cs="Times New Roman"/>
                <w:sz w:val="24"/>
                <w:szCs w:val="24"/>
              </w:rPr>
              <w:t>Практики БО</w:t>
            </w:r>
          </w:p>
          <w:p w:rsidR="000D014B" w:rsidRPr="002C2EDB" w:rsidRDefault="000D014B" w:rsidP="00D8179C">
            <w:pPr>
              <w:rPr>
                <w:rFonts w:ascii="Times New Roman" w:hAnsi="Times New Roman" w:cs="Times New Roman"/>
                <w:sz w:val="24"/>
                <w:szCs w:val="24"/>
              </w:rPr>
            </w:pPr>
          </w:p>
        </w:tc>
        <w:tc>
          <w:tcPr>
            <w:tcW w:w="1466" w:type="dxa"/>
            <w:gridSpan w:val="2"/>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2</w:t>
            </w:r>
            <w:r>
              <w:rPr>
                <w:rFonts w:ascii="Times New Roman" w:hAnsi="Times New Roman" w:cs="Times New Roman"/>
                <w:sz w:val="24"/>
                <w:szCs w:val="24"/>
              </w:rPr>
              <w:t xml:space="preserve"> Гранты</w:t>
            </w:r>
          </w:p>
        </w:tc>
        <w:tc>
          <w:tcPr>
            <w:tcW w:w="1262" w:type="dxa"/>
            <w:gridSpan w:val="4"/>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3</w:t>
            </w:r>
            <w:r>
              <w:rPr>
                <w:rFonts w:ascii="Times New Roman" w:hAnsi="Times New Roman" w:cs="Times New Roman"/>
                <w:sz w:val="24"/>
                <w:szCs w:val="24"/>
              </w:rPr>
              <w:t xml:space="preserve"> Интернет-профиль педагога</w:t>
            </w:r>
          </w:p>
        </w:tc>
        <w:tc>
          <w:tcPr>
            <w:tcW w:w="1941" w:type="dxa"/>
            <w:gridSpan w:val="6"/>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w:t>
            </w:r>
            <w:r>
              <w:rPr>
                <w:rFonts w:ascii="Times New Roman" w:hAnsi="Times New Roman" w:cs="Times New Roman"/>
                <w:sz w:val="24"/>
                <w:szCs w:val="24"/>
              </w:rPr>
              <w:t xml:space="preserve"> Аналитические материалы</w:t>
            </w:r>
          </w:p>
        </w:tc>
        <w:tc>
          <w:tcPr>
            <w:tcW w:w="1060" w:type="dxa"/>
            <w:gridSpan w:val="2"/>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2</w:t>
            </w:r>
            <w:r>
              <w:rPr>
                <w:rFonts w:ascii="Times New Roman" w:hAnsi="Times New Roman" w:cs="Times New Roman"/>
                <w:sz w:val="24"/>
                <w:szCs w:val="24"/>
              </w:rPr>
              <w:t xml:space="preserve"> Гранты</w:t>
            </w:r>
          </w:p>
          <w:p w:rsidR="000D014B" w:rsidRPr="002C2EDB" w:rsidRDefault="000D014B" w:rsidP="00D8179C">
            <w:pPr>
              <w:jc w:val="center"/>
              <w:rPr>
                <w:rFonts w:ascii="Times New Roman" w:hAnsi="Times New Roman" w:cs="Times New Roman"/>
                <w:sz w:val="24"/>
                <w:szCs w:val="24"/>
              </w:rPr>
            </w:pPr>
          </w:p>
        </w:tc>
        <w:tc>
          <w:tcPr>
            <w:tcW w:w="2449" w:type="dxa"/>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C40E86">
              <w:rPr>
                <w:rFonts w:ascii="Times New Roman" w:hAnsi="Times New Roman" w:cs="Times New Roman"/>
                <w:sz w:val="24"/>
                <w:szCs w:val="24"/>
                <w:shd w:val="clear" w:color="auto" w:fill="FBD4B4" w:themeFill="accent6" w:themeFillTint="66"/>
              </w:rPr>
              <w:t>3 Темы, практики</w:t>
            </w:r>
            <w:r>
              <w:rPr>
                <w:rFonts w:ascii="Times New Roman" w:hAnsi="Times New Roman" w:cs="Times New Roman"/>
                <w:sz w:val="24"/>
                <w:szCs w:val="24"/>
              </w:rPr>
              <w:t xml:space="preserve"> БО</w:t>
            </w:r>
          </w:p>
        </w:tc>
      </w:tr>
      <w:tr w:rsidR="000D014B" w:rsidRPr="00E13F28" w:rsidTr="00D8179C">
        <w:tc>
          <w:tcPr>
            <w:tcW w:w="1393" w:type="dxa"/>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4</w:t>
            </w:r>
          </w:p>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p>
        </w:tc>
        <w:tc>
          <w:tcPr>
            <w:tcW w:w="1466" w:type="dxa"/>
            <w:gridSpan w:val="2"/>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5</w:t>
            </w:r>
          </w:p>
        </w:tc>
        <w:tc>
          <w:tcPr>
            <w:tcW w:w="1262" w:type="dxa"/>
            <w:gridSpan w:val="4"/>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6</w:t>
            </w:r>
          </w:p>
        </w:tc>
        <w:tc>
          <w:tcPr>
            <w:tcW w:w="1941" w:type="dxa"/>
            <w:gridSpan w:val="6"/>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4</w:t>
            </w:r>
            <w:r>
              <w:rPr>
                <w:rFonts w:ascii="Times New Roman" w:hAnsi="Times New Roman" w:cs="Times New Roman"/>
                <w:sz w:val="24"/>
                <w:szCs w:val="24"/>
              </w:rPr>
              <w:t xml:space="preserve"> НМС</w:t>
            </w:r>
          </w:p>
        </w:tc>
        <w:tc>
          <w:tcPr>
            <w:tcW w:w="1060" w:type="dxa"/>
            <w:gridSpan w:val="2"/>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5</w:t>
            </w:r>
            <w:r>
              <w:rPr>
                <w:rFonts w:ascii="Times New Roman" w:hAnsi="Times New Roman" w:cs="Times New Roman"/>
                <w:sz w:val="24"/>
                <w:szCs w:val="24"/>
              </w:rPr>
              <w:t xml:space="preserve"> Партнеры</w:t>
            </w:r>
          </w:p>
        </w:tc>
        <w:tc>
          <w:tcPr>
            <w:tcW w:w="2449" w:type="dxa"/>
            <w:shd w:val="clear" w:color="auto" w:fill="FBD4B4" w:themeFill="accent6"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6</w:t>
            </w:r>
            <w:r>
              <w:rPr>
                <w:rFonts w:ascii="Times New Roman" w:hAnsi="Times New Roman" w:cs="Times New Roman"/>
                <w:sz w:val="24"/>
                <w:szCs w:val="24"/>
              </w:rPr>
              <w:t xml:space="preserve"> Самоорганизующиеся команды</w:t>
            </w:r>
          </w:p>
        </w:tc>
      </w:tr>
      <w:tr w:rsidR="000D014B" w:rsidRPr="00E13F28" w:rsidTr="00D8179C">
        <w:tc>
          <w:tcPr>
            <w:tcW w:w="1393" w:type="dxa"/>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7</w:t>
            </w:r>
          </w:p>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p>
        </w:tc>
        <w:tc>
          <w:tcPr>
            <w:tcW w:w="1466" w:type="dxa"/>
            <w:gridSpan w:val="2"/>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8</w:t>
            </w:r>
          </w:p>
        </w:tc>
        <w:tc>
          <w:tcPr>
            <w:tcW w:w="1262" w:type="dxa"/>
            <w:gridSpan w:val="4"/>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9</w:t>
            </w:r>
          </w:p>
        </w:tc>
        <w:tc>
          <w:tcPr>
            <w:tcW w:w="1941" w:type="dxa"/>
            <w:gridSpan w:val="6"/>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7</w:t>
            </w:r>
            <w:r>
              <w:rPr>
                <w:rFonts w:ascii="Times New Roman" w:hAnsi="Times New Roman" w:cs="Times New Roman"/>
                <w:sz w:val="24"/>
                <w:szCs w:val="24"/>
              </w:rPr>
              <w:t xml:space="preserve"> Экспертиза</w:t>
            </w:r>
          </w:p>
        </w:tc>
        <w:tc>
          <w:tcPr>
            <w:tcW w:w="1060" w:type="dxa"/>
            <w:gridSpan w:val="2"/>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8</w:t>
            </w:r>
          </w:p>
        </w:tc>
        <w:tc>
          <w:tcPr>
            <w:tcW w:w="2449" w:type="dxa"/>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9</w:t>
            </w:r>
          </w:p>
        </w:tc>
      </w:tr>
      <w:tr w:rsidR="000D014B" w:rsidRPr="00E13F28" w:rsidTr="00D8179C">
        <w:tc>
          <w:tcPr>
            <w:tcW w:w="1393" w:type="dxa"/>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10</w:t>
            </w:r>
          </w:p>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p>
        </w:tc>
        <w:tc>
          <w:tcPr>
            <w:tcW w:w="1466" w:type="dxa"/>
            <w:gridSpan w:val="2"/>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11</w:t>
            </w:r>
          </w:p>
        </w:tc>
        <w:tc>
          <w:tcPr>
            <w:tcW w:w="1262" w:type="dxa"/>
            <w:gridSpan w:val="4"/>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12</w:t>
            </w:r>
          </w:p>
        </w:tc>
        <w:tc>
          <w:tcPr>
            <w:tcW w:w="1941" w:type="dxa"/>
            <w:gridSpan w:val="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10</w:t>
            </w:r>
          </w:p>
        </w:tc>
        <w:tc>
          <w:tcPr>
            <w:tcW w:w="1060" w:type="dxa"/>
            <w:gridSpan w:val="2"/>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11</w:t>
            </w:r>
          </w:p>
        </w:tc>
        <w:tc>
          <w:tcPr>
            <w:tcW w:w="2449" w:type="dxa"/>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12</w:t>
            </w:r>
          </w:p>
        </w:tc>
      </w:tr>
      <w:tr w:rsidR="000D014B" w:rsidRPr="00E13F28" w:rsidTr="00D8179C">
        <w:trPr>
          <w:trHeight w:val="1068"/>
        </w:trPr>
        <w:tc>
          <w:tcPr>
            <w:tcW w:w="3617" w:type="dxa"/>
            <w:gridSpan w:val="6"/>
            <w:tcBorders>
              <w:right w:val="nil"/>
            </w:tcBorders>
          </w:tcPr>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2216785</wp:posOffset>
                      </wp:positionH>
                      <wp:positionV relativeFrom="paragraph">
                        <wp:posOffset>154305</wp:posOffset>
                      </wp:positionV>
                      <wp:extent cx="295275" cy="390525"/>
                      <wp:effectExtent l="38100" t="38100" r="4762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390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CCDC7" id="Прямая со стрелкой 6" o:spid="_x0000_s1026" type="#_x0000_t32" style="position:absolute;margin-left:174.55pt;margin-top:12.15pt;width:23.25pt;height:30.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pBNwIAAI0EAAAOAAAAZHJzL2Uyb0RvYy54bWysVM1y0zAQvjPDO2h0J3bCJLSeOD2klEsH&#10;MhS4q7IUa5AljSTi5FZ4gT4Cr9ALB36mz2C/ESvZcUjhAsNFE3n32/2+b1eZn20riTbMOqFVjsej&#10;FCOmqC6EWuf47ZuLJycYOU9UQaRWLMc75vDZ4vGjeW0yNtGllgWzCIool9Umx6X3JksSR0tWETfS&#10;hikIcm0r4uFq10lhSQ3VK5lM0nSW1NoWxmrKnIOv510QL2J9zhn1rzh3zCOZY+Dm42njeR3OZDEn&#10;2doSUwra0yD/wKIiQkHTodQ58QR9sOK3UpWgVjvN/YjqKtGcC8qiBlAzTh+ouSqJYVELmOPMYJP7&#10;f2Xpy83KIlHkeIaRIhWMqPnc3rS3zY/mrr1F7cfmHo72U3vTfGm+N9+a++YrmgXfauMygC/Vygbl&#10;dKuuzKWm7x3EkqNguDjTpW25rRCXwryDdYmWgQloGyeyGybCth5R+Dg5nU6eTTGiEHp6mk4n09A5&#10;IVkoE7oa6/wLpisUfuTYeUvEuvRLrRTMXtuuBdlcOt8B94AAlgrVUPdknKaRidNSFBdCyhCMK8iW&#10;0qINgeXx23Hf+iirZKR4rgrkdwas81YQtZasWytPhPxzDARI1bvUGRMt8jvJOl6vGYehgAEd/wdc&#10;CKVM+T0fqSA7wDgwH4C9ovCODiKOgX1+gLL4VP4GPCBiZ638AK6E0rbz87j7wULe5e8d6HQHC651&#10;sVvZ/QLBzsdh9+8zPKpf7xF++BdZ/AQAAP//AwBQSwMEFAAGAAgAAAAhAMcmzG7hAAAACQEAAA8A&#10;AABkcnMvZG93bnJldi54bWxMj8tugzAQRfeR+g/WVOouMY8QAWWIoj6lqpuSSt0aPAUEthF2Etqv&#10;r7tql6N7dO+ZYr+okZ1ptr3RCOEmAEa6MbLXLcL78XGdArNOaClGownhiyzsy6tVIXJpLvqNzpVr&#10;mS/RNhcInXNTzrltOlLCbsxE2mefZlbC+XNuuZzFxZerkUdBsONK9NovdGKiu46aoTophO9wyO6f&#10;DuPxdaij6iF5ti8fYYN4c70cboE5WtwfDL/6Xh1K71Sbk5aWjQjxNgs9ihBtY2AeiLNkB6xGSJMU&#10;eFnw/x+UPwAAAP//AwBQSwECLQAUAAYACAAAACEAtoM4kv4AAADhAQAAEwAAAAAAAAAAAAAAAAAA&#10;AAAAW0NvbnRlbnRfVHlwZXNdLnhtbFBLAQItABQABgAIAAAAIQA4/SH/1gAAAJQBAAALAAAAAAAA&#10;AAAAAAAAAC8BAABfcmVscy8ucmVsc1BLAQItABQABgAIAAAAIQBU7ypBNwIAAI0EAAAOAAAAAAAA&#10;AAAAAAAAAC4CAABkcnMvZTJvRG9jLnhtbFBLAQItABQABgAIAAAAIQDHJsxu4QAAAAkBAAAPAAAA&#10;AAAAAAAAAAAAAJEEAABkcnMvZG93bnJldi54bWxQSwUGAAAAAAQABADzAAAAnwUAAAAA&#10;" strokecolor="black [3213]" strokeweight="3pt">
                      <v:stroke startarrow="block" endarrow="block"/>
                      <o:lock v:ext="edit" shapetype="f"/>
                    </v:shape>
                  </w:pict>
                </mc:Fallback>
              </mc:AlternateContent>
            </w:r>
          </w:p>
          <w:p w:rsidR="000D014B" w:rsidRPr="002C2EDB" w:rsidRDefault="000D014B" w:rsidP="00D8179C">
            <w:pPr>
              <w:rPr>
                <w:rFonts w:ascii="Times New Roman" w:hAnsi="Times New Roman" w:cs="Times New Roman"/>
                <w:sz w:val="24"/>
                <w:szCs w:val="24"/>
              </w:rPr>
            </w:pPr>
          </w:p>
          <w:p w:rsidR="000D014B" w:rsidRPr="002C2EDB" w:rsidRDefault="000D014B" w:rsidP="00D8179C">
            <w:pPr>
              <w:rPr>
                <w:rFonts w:ascii="Times New Roman" w:hAnsi="Times New Roman" w:cs="Times New Roman"/>
                <w:sz w:val="24"/>
                <w:szCs w:val="24"/>
              </w:rPr>
            </w:pPr>
          </w:p>
        </w:tc>
        <w:tc>
          <w:tcPr>
            <w:tcW w:w="1646" w:type="dxa"/>
            <w:gridSpan w:val="4"/>
            <w:vMerge w:val="restart"/>
            <w:tcBorders>
              <w:left w:val="nil"/>
              <w:right w:val="nil"/>
            </w:tcBorders>
            <w:textDirection w:val="btLr"/>
          </w:tcPr>
          <w:p w:rsidR="000D014B" w:rsidRPr="002C2EDB" w:rsidRDefault="000D014B" w:rsidP="00D8179C">
            <w:pPr>
              <w:ind w:left="113" w:right="113"/>
              <w:rPr>
                <w:rFonts w:ascii="Times New Roman" w:hAnsi="Times New Roman" w:cs="Times New Roman"/>
                <w:sz w:val="24"/>
                <w:szCs w:val="24"/>
              </w:rPr>
            </w:pPr>
          </w:p>
          <w:p w:rsidR="000D014B" w:rsidRPr="002C2EDB" w:rsidRDefault="000D014B" w:rsidP="00D8179C">
            <w:pPr>
              <w:ind w:left="113" w:right="113"/>
              <w:rPr>
                <w:rFonts w:ascii="Times New Roman" w:hAnsi="Times New Roman" w:cs="Times New Roman"/>
                <w:sz w:val="24"/>
                <w:szCs w:val="24"/>
              </w:rPr>
            </w:pPr>
          </w:p>
          <w:p w:rsidR="000D014B" w:rsidRPr="002C2EDB" w:rsidRDefault="000D014B" w:rsidP="00D8179C">
            <w:pPr>
              <w:ind w:left="113" w:right="113"/>
              <w:rPr>
                <w:rFonts w:ascii="Times New Roman" w:hAnsi="Times New Roman" w:cs="Times New Roman"/>
                <w:sz w:val="24"/>
                <w:szCs w:val="24"/>
              </w:rPr>
            </w:pPr>
          </w:p>
          <w:p w:rsidR="000D014B" w:rsidRPr="002C2EDB" w:rsidRDefault="000D014B" w:rsidP="00D8179C">
            <w:pPr>
              <w:ind w:left="113" w:right="113"/>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-605790</wp:posOffset>
                      </wp:positionH>
                      <wp:positionV relativeFrom="paragraph">
                        <wp:posOffset>-2446020</wp:posOffset>
                      </wp:positionV>
                      <wp:extent cx="893445" cy="2264410"/>
                      <wp:effectExtent l="19050" t="0" r="40005" b="4064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3445" cy="22644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388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47.7pt;margin-top:-192.6pt;width:70.35pt;height:1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uvxQIAALAFAAAOAAAAZHJzL2Uyb0RvYy54bWysVM1u1DAQviPxDpbvNJslW9qo2WrVqghp&#10;1Va0qGfXcboRjsfY3s0uJ9Q34Q0QEgKBeIf0jRg7P1tKxQGRg5XxzHwz83lmDg7XlSQrYWwJKqPx&#10;zogSoTjkpbrJ6JvLk2d7lFjHVM4kKJHRjbD0cPr0yUGtUzGGBchcGIIgyqa1zujCOZ1GkeULUTG7&#10;A1ooVBZgKuZQNDdRbliN6JWMxqPRblSDybUBLqzF2+NWSacBvygEd2dFYYUjMqOYmwunCee1P6Pp&#10;AUtvDNOLkndpsH/IomKlwqAD1DFzjCxN+QdUVXIDFgq3w6GKoChKLkINWE08elDNxYJpEWpBcqwe&#10;aLL/D5afrs4NKfOMTihRrMInaj7e3d59aL40P5rvzSfSfG5+Nt+ar2Tiyaq1TdHnQp8bX67Vc+Bv&#10;LSqi3zResJ3NujCVt8ViyTowvxmYF2tHOF7u7T9PEsyAo2o83k2SODxNxNLeWxvrXgqoiP/JaA61&#10;mhkDdWCdrebW+SRY2tv5iApOSinDE0sV0gVZ5v4uCL7HxJE0ZMWwO9w69gUihN1aoeQ9Q3FtPaEy&#10;t5HCQ0j1WhTIHlYwDomEvt1iMs6FcnGrWrBctKEmI/z6YH0WIXQA9MgFJjlgdwC9ZQvSY7c5d/be&#10;VYS2H5xHf0usdR48QmRQbnCuSgXmMQCJVXWRW/uepJYaz9I15BvsLQPt0FnNT0p8uzmz7pwZnDKc&#10;R9wc7gyPQkKdUej+KFmAef/YvbfH5kctJTVObUbtuyUzghL5SuFY7MdJ4sc8CMnkxRgFc19zfV+j&#10;ltUR4NPHuKM0D7/e3sn+tzBQXeGCmfmoqGKKY+yMcmd64ci12wRXFBezWTDD0dbMzdWF5h7cs+rb&#10;8nJ9xYzuGthh659CP+EsfdDCra33VDBbOijK0N9bXju+cS2ExulWmN879+VgtV20018AAAD//wMA&#10;UEsDBBQABgAIAAAAIQBSfn954AAAAAsBAAAPAAAAZHJzL2Rvd25yZXYueG1sTI9Lb8IwEITvlfgP&#10;1iL1Bs4TpWkcVFXi1F6Aol5N7DyUeB3FBkJ/fbenctvdGc18W2xnM7CrnlxnUUC4DoBprKzqsBHw&#10;ddytMmDOS1RysKgF3LWDbbl4KmSu7A33+nrwDaMQdLkU0Ho/5py7qtVGurUdNZJW28lIT+vUcDXJ&#10;G4WbgUdBsOFGdkgNrRz1e6ur/nAx1Lvr4yS8p6eo34fH7+an/vg81UI8L+e3V2Bez/7fDH/4hA4l&#10;MZ3tBZVjg4DVS5qQlYY4SyNgZEnSGNiZLlG2AV4W/PGH8hcAAP//AwBQSwECLQAUAAYACAAAACEA&#10;toM4kv4AAADhAQAAEwAAAAAAAAAAAAAAAAAAAAAAW0NvbnRlbnRfVHlwZXNdLnhtbFBLAQItABQA&#10;BgAIAAAAIQA4/SH/1gAAAJQBAAALAAAAAAAAAAAAAAAAAC8BAABfcmVscy8ucmVsc1BLAQItABQA&#10;BgAIAAAAIQBQxSuvxQIAALAFAAAOAAAAAAAAAAAAAAAAAC4CAABkcnMvZTJvRG9jLnhtbFBLAQIt&#10;ABQABgAIAAAAIQBSfn954AAAAAsBAAAPAAAAAAAAAAAAAAAAAB8FAABkcnMvZG93bnJldi54bWxQ&#10;SwUGAAAAAAQABADzAAAALAYAAAAA&#10;" adj="17339" filled="f" strokecolor="black [3213]" strokeweight="2pt">
                      <v:path arrowok="t"/>
                    </v:shape>
                  </w:pict>
                </mc:Fallback>
              </mc:AlternateContent>
            </w:r>
          </w:p>
        </w:tc>
        <w:tc>
          <w:tcPr>
            <w:tcW w:w="4308" w:type="dxa"/>
            <w:gridSpan w:val="6"/>
            <w:tcBorders>
              <w:left w:val="nil"/>
            </w:tcBorders>
          </w:tcPr>
          <w:p w:rsidR="000D014B" w:rsidRPr="002C2EDB" w:rsidRDefault="002E4BE7" w:rsidP="00D8179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78105</wp:posOffset>
                      </wp:positionV>
                      <wp:extent cx="361950" cy="390525"/>
                      <wp:effectExtent l="38100" t="3810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1950" cy="390525"/>
                              </a:xfrm>
                              <a:prstGeom prst="straightConnector1">
                                <a:avLst/>
                              </a:prstGeom>
                              <a:ln w="38100">
                                <a:solidFill>
                                  <a:schemeClr val="tx1"/>
                                </a:solidFill>
                                <a:headEnd type="triangle" w="lg"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4F442" id="Прямая со стрелкой 4" o:spid="_x0000_s1026" type="#_x0000_t32" style="position:absolute;margin-left:-19.3pt;margin-top:6.15pt;width:28.5pt;height:3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z3RwIAAKgEAAAOAAAAZHJzL2Uyb0RvYy54bWysVM1y0zAQvjPDO2h0J3bSptN64vSQUjh0&#10;IEOBuypLtgZZ0kgicW6FF+gj8ApcOPAzfQb7jVjJTkIKFxguGsm737e73+56dt7UEq2YdUKrHI9H&#10;KUZMUV0IVeb4zevLJ6cYOU9UQaRWLMcb5vD5/PGj2dpkbKIrLQtmEZAol61NjivvTZYkjlasJm6k&#10;DVNg5NrWxMPTlklhyRrYa5lM0vQkWWtbGKspcw6+XvRGPI/8nDPqX3LumEcyx5Cbj6eN5004k/mM&#10;ZKUlphJ0SIP8QxY1EQqC7qguiCfovRW/UdWCWu009yOq60RzLiiLNUA14/RBNdcVMSzWAuI4s5PJ&#10;/T9a+mK1tEgUOT7GSJEaWtR+6m67u/ZH+7m7Q92H9h6O7mN3235pv7ff2vv2KzoOuq2NywC+UEsb&#10;KqeNujZXmr5zYEsOjOHhTO/WcFsjLoV5DuOC4+1tuAUKkAM1sTebXW9Y4xGFj0cn47MpdJCC6egs&#10;nU6mIYeEZIEwgI11/hnTNQqXHDtviSgrv9BKwRRo24cgqyvne+AWEMBSoTXwno7TNGbitBTFpZAy&#10;GOMwsoW0aEVgjHwzHkIfeFWMFE9VgfzGgIjeCqJKyXDglSVGksF+1KzoJ84TIf/g3Ccm1SBgr1lU&#10;z28k6xN9xTj0CxTpC3qQHKGUKb9NUCrwDjAOpeyAQ4lhxfZVHQIH/wBlcYv+BrxDxMha+R24Fkrb&#10;XuDD6HtNee+/VaCvO0hwo4vN0m5nC9Yhdn9Y3bBvv74jfP+Dmf8EAAD//wMAUEsDBBQABgAIAAAA&#10;IQAsHjAE3QAAAAgBAAAPAAAAZHJzL2Rvd25yZXYueG1sTI9BS8NAEIXvQv/DMgVv7aZNqSFmUoog&#10;iODBtnjeZMckujsbs9sm/fduT3oc3sd73xS7yRpxocF3jhFWywQEce10xw3C6fi8yED4oFgr45gQ&#10;ruRhV87uCpVrN/I7XQ6hEbGEfa4Q2hD6XEpft2SVX7qeOGafbrAqxHNopB7UGMutkesk2UqrOo4L&#10;rerpqaX6+3C2CPJq3l6aH32yXx+vduMS31WjR7yfT/tHEIGm8AfDTT+qQxmdKndm7YVBWKTZNqIx&#10;WKcgbkC2AVEhPKQZyLKQ/x8ofwEAAP//AwBQSwECLQAUAAYACAAAACEAtoM4kv4AAADhAQAAEwAA&#10;AAAAAAAAAAAAAAAAAAAAW0NvbnRlbnRfVHlwZXNdLnhtbFBLAQItABQABgAIAAAAIQA4/SH/1gAA&#10;AJQBAAALAAAAAAAAAAAAAAAAAC8BAABfcmVscy8ucmVsc1BLAQItABQABgAIAAAAIQBGtZz3RwIA&#10;AKgEAAAOAAAAAAAAAAAAAAAAAC4CAABkcnMvZTJvRG9jLnhtbFBLAQItABQABgAIAAAAIQAsHjAE&#10;3QAAAAgBAAAPAAAAAAAAAAAAAAAAAKEEAABkcnMvZG93bnJldi54bWxQSwUGAAAAAAQABADzAAAA&#10;qwUAAAAA&#10;" strokecolor="black [3213]" strokeweight="3pt">
                      <v:stroke startarrow="block" startarrowwidth="wide" endarrow="block"/>
                      <o:lock v:ext="edit" shapetype="f"/>
                    </v:shape>
                  </w:pict>
                </mc:Fallback>
              </mc:AlternateContent>
            </w:r>
          </w:p>
        </w:tc>
      </w:tr>
      <w:tr w:rsidR="000D014B" w:rsidRPr="00E13F28" w:rsidTr="00D8179C">
        <w:tc>
          <w:tcPr>
            <w:tcW w:w="2859" w:type="dxa"/>
            <w:gridSpan w:val="3"/>
            <w:tcBorders>
              <w:right w:val="nil"/>
            </w:tcBorders>
          </w:tcPr>
          <w:p w:rsidR="000D014B" w:rsidRPr="002C2EDB" w:rsidRDefault="000D014B" w:rsidP="00D8179C">
            <w:pPr>
              <w:rPr>
                <w:rFonts w:ascii="Times New Roman" w:hAnsi="Times New Roman" w:cs="Times New Roman"/>
                <w:b/>
                <w:sz w:val="24"/>
                <w:szCs w:val="24"/>
              </w:rPr>
            </w:pPr>
            <w:r w:rsidRPr="002C2EDB">
              <w:rPr>
                <w:rFonts w:ascii="Times New Roman" w:hAnsi="Times New Roman" w:cs="Times New Roman"/>
                <w:b/>
                <w:sz w:val="24"/>
                <w:szCs w:val="24"/>
              </w:rPr>
              <w:t>Социально-экономический</w:t>
            </w:r>
          </w:p>
        </w:tc>
        <w:tc>
          <w:tcPr>
            <w:tcW w:w="758" w:type="dxa"/>
            <w:gridSpan w:val="3"/>
            <w:vMerge w:val="restart"/>
            <w:tcBorders>
              <w:left w:val="nil"/>
            </w:tcBorders>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1646" w:type="dxa"/>
            <w:gridSpan w:val="4"/>
            <w:vMerge/>
          </w:tcPr>
          <w:p w:rsidR="000D014B" w:rsidRPr="002C2EDB" w:rsidRDefault="000D014B" w:rsidP="00D8179C">
            <w:pPr>
              <w:rPr>
                <w:rFonts w:ascii="Times New Roman" w:hAnsi="Times New Roman" w:cs="Times New Roman"/>
                <w:sz w:val="24"/>
                <w:szCs w:val="24"/>
              </w:rPr>
            </w:pPr>
          </w:p>
        </w:tc>
        <w:tc>
          <w:tcPr>
            <w:tcW w:w="949" w:type="dxa"/>
            <w:gridSpan w:val="4"/>
            <w:tcBorders>
              <w:bottom w:val="nil"/>
              <w:right w:val="nil"/>
            </w:tcBorders>
          </w:tcPr>
          <w:p w:rsidR="000D014B" w:rsidRPr="002C2EDB" w:rsidRDefault="000D014B" w:rsidP="00D8179C">
            <w:pPr>
              <w:jc w:val="center"/>
              <w:rPr>
                <w:rFonts w:ascii="Times New Roman" w:hAnsi="Times New Roman" w:cs="Times New Roman"/>
                <w:b/>
                <w:sz w:val="24"/>
                <w:szCs w:val="24"/>
              </w:rPr>
            </w:pPr>
          </w:p>
        </w:tc>
        <w:tc>
          <w:tcPr>
            <w:tcW w:w="3359" w:type="dxa"/>
            <w:gridSpan w:val="2"/>
            <w:tcBorders>
              <w:left w:val="nil"/>
            </w:tcBorders>
          </w:tcPr>
          <w:p w:rsidR="000D014B" w:rsidRPr="002C2EDB" w:rsidRDefault="000D014B" w:rsidP="00D8179C">
            <w:pPr>
              <w:jc w:val="center"/>
              <w:rPr>
                <w:rFonts w:ascii="Times New Roman" w:hAnsi="Times New Roman" w:cs="Times New Roman"/>
                <w:b/>
                <w:sz w:val="24"/>
                <w:szCs w:val="24"/>
              </w:rPr>
            </w:pPr>
            <w:r w:rsidRPr="002C2EDB">
              <w:rPr>
                <w:rFonts w:ascii="Times New Roman" w:hAnsi="Times New Roman" w:cs="Times New Roman"/>
                <w:b/>
                <w:sz w:val="24"/>
                <w:szCs w:val="24"/>
              </w:rPr>
              <w:t>Медицина</w:t>
            </w:r>
          </w:p>
        </w:tc>
      </w:tr>
      <w:tr w:rsidR="000D014B" w:rsidRPr="00E13F28" w:rsidTr="00D8179C">
        <w:trPr>
          <w:cantSplit/>
          <w:trHeight w:val="781"/>
        </w:trPr>
        <w:tc>
          <w:tcPr>
            <w:tcW w:w="2219" w:type="dxa"/>
            <w:gridSpan w:val="2"/>
            <w:tcBorders>
              <w:right w:val="nil"/>
            </w:tcBorders>
            <w:shd w:val="clear" w:color="auto" w:fill="FBD4B4" w:themeFill="accent6" w:themeFillTint="66"/>
          </w:tcPr>
          <w:p w:rsidR="000D014B" w:rsidRPr="002C2EDB" w:rsidRDefault="000D014B" w:rsidP="00D8179C">
            <w:pPr>
              <w:rPr>
                <w:rFonts w:ascii="Times New Roman" w:hAnsi="Times New Roman" w:cs="Times New Roman"/>
                <w:b/>
                <w:sz w:val="24"/>
                <w:szCs w:val="24"/>
              </w:rPr>
            </w:pPr>
            <w:r>
              <w:rPr>
                <w:rFonts w:ascii="Times New Roman" w:hAnsi="Times New Roman" w:cs="Times New Roman"/>
                <w:b/>
                <w:sz w:val="24"/>
                <w:szCs w:val="24"/>
              </w:rPr>
              <w:t>ТРЕБОВАНИЯ К УНИВЕРСИТЕТУ</w:t>
            </w:r>
          </w:p>
        </w:tc>
        <w:tc>
          <w:tcPr>
            <w:tcW w:w="640" w:type="dxa"/>
            <w:tcBorders>
              <w:left w:val="nil"/>
              <w:bottom w:val="nil"/>
            </w:tcBorders>
            <w:shd w:val="clear" w:color="auto" w:fill="FBD4B4" w:themeFill="accent6" w:themeFillTint="66"/>
          </w:tcPr>
          <w:p w:rsidR="000D014B" w:rsidRPr="002C2EDB" w:rsidRDefault="000D014B" w:rsidP="00D8179C">
            <w:pPr>
              <w:rPr>
                <w:rFonts w:ascii="Times New Roman" w:hAnsi="Times New Roman" w:cs="Times New Roman"/>
                <w:sz w:val="24"/>
                <w:szCs w:val="24"/>
              </w:rPr>
            </w:pPr>
          </w:p>
        </w:tc>
        <w:tc>
          <w:tcPr>
            <w:tcW w:w="758" w:type="dxa"/>
            <w:gridSpan w:val="3"/>
            <w:vMerge/>
            <w:textDirection w:val="btLr"/>
          </w:tcPr>
          <w:p w:rsidR="000D014B" w:rsidRPr="002C2EDB" w:rsidRDefault="000D014B" w:rsidP="00D8179C">
            <w:pPr>
              <w:ind w:left="113" w:right="113"/>
              <w:rPr>
                <w:rFonts w:ascii="Times New Roman" w:hAnsi="Times New Roman" w:cs="Times New Roman"/>
                <w:sz w:val="24"/>
                <w:szCs w:val="24"/>
              </w:rPr>
            </w:pPr>
          </w:p>
        </w:tc>
        <w:tc>
          <w:tcPr>
            <w:tcW w:w="1646" w:type="dxa"/>
            <w:gridSpan w:val="4"/>
            <w:vMerge/>
          </w:tcPr>
          <w:p w:rsidR="000D014B" w:rsidRPr="002C2EDB" w:rsidRDefault="000D014B" w:rsidP="00D8179C">
            <w:pPr>
              <w:rPr>
                <w:rFonts w:ascii="Times New Roman" w:hAnsi="Times New Roman" w:cs="Times New Roman"/>
                <w:sz w:val="24"/>
                <w:szCs w:val="24"/>
              </w:rPr>
            </w:pPr>
          </w:p>
        </w:tc>
        <w:tc>
          <w:tcPr>
            <w:tcW w:w="949" w:type="dxa"/>
            <w:gridSpan w:val="4"/>
            <w:vMerge w:val="restart"/>
            <w:tcBorders>
              <w:top w:val="nil"/>
            </w:tcBorders>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3359" w:type="dxa"/>
            <w:gridSpan w:val="2"/>
            <w:vMerge w:val="restart"/>
            <w:shd w:val="clear" w:color="auto" w:fill="FBD4B4" w:themeFill="accent6" w:themeFillTint="66"/>
          </w:tcPr>
          <w:p w:rsidR="000D014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Команда</w:t>
            </w:r>
          </w:p>
          <w:p w:rsidR="000D014B" w:rsidRDefault="000D014B" w:rsidP="00D8179C">
            <w:pPr>
              <w:rPr>
                <w:rFonts w:ascii="Times New Roman" w:hAnsi="Times New Roman" w:cs="Times New Roman"/>
                <w:sz w:val="24"/>
                <w:szCs w:val="24"/>
              </w:rPr>
            </w:pPr>
            <w:r>
              <w:rPr>
                <w:rFonts w:ascii="Times New Roman" w:hAnsi="Times New Roman" w:cs="Times New Roman"/>
                <w:sz w:val="24"/>
                <w:szCs w:val="24"/>
              </w:rPr>
              <w:t>Материалы для рефлексии</w:t>
            </w:r>
          </w:p>
          <w:p w:rsidR="000D014B" w:rsidRDefault="000D014B" w:rsidP="00D8179C">
            <w:pPr>
              <w:rPr>
                <w:rFonts w:ascii="Times New Roman" w:hAnsi="Times New Roman" w:cs="Times New Roman"/>
                <w:sz w:val="24"/>
                <w:szCs w:val="24"/>
              </w:rPr>
            </w:pPr>
            <w:r>
              <w:rPr>
                <w:rFonts w:ascii="Times New Roman" w:hAnsi="Times New Roman" w:cs="Times New Roman"/>
                <w:sz w:val="24"/>
                <w:szCs w:val="24"/>
              </w:rPr>
              <w:t>Описание контекста</w:t>
            </w:r>
          </w:p>
          <w:p w:rsidR="000D014B" w:rsidRDefault="000D014B" w:rsidP="00D8179C">
            <w:pPr>
              <w:rPr>
                <w:rFonts w:ascii="Times New Roman" w:hAnsi="Times New Roman" w:cs="Times New Roman"/>
                <w:sz w:val="24"/>
                <w:szCs w:val="24"/>
              </w:rPr>
            </w:pPr>
            <w:r>
              <w:rPr>
                <w:rFonts w:ascii="Times New Roman" w:hAnsi="Times New Roman" w:cs="Times New Roman"/>
                <w:sz w:val="24"/>
                <w:szCs w:val="24"/>
              </w:rPr>
              <w:lastRenderedPageBreak/>
              <w:t>Определение стейкхолдеров</w:t>
            </w:r>
          </w:p>
          <w:p w:rsidR="000D014B" w:rsidRDefault="000D014B" w:rsidP="00D8179C">
            <w:pPr>
              <w:rPr>
                <w:rFonts w:ascii="Times New Roman" w:hAnsi="Times New Roman" w:cs="Times New Roman"/>
                <w:sz w:val="24"/>
                <w:szCs w:val="24"/>
              </w:rPr>
            </w:pPr>
            <w:r>
              <w:rPr>
                <w:rFonts w:ascii="Times New Roman" w:hAnsi="Times New Roman" w:cs="Times New Roman"/>
                <w:sz w:val="24"/>
                <w:szCs w:val="24"/>
              </w:rPr>
              <w:t>Выделение проблемного поля контекста</w:t>
            </w:r>
          </w:p>
          <w:p w:rsidR="000D014B" w:rsidRDefault="000D014B" w:rsidP="00D8179C">
            <w:pPr>
              <w:rPr>
                <w:rFonts w:ascii="Times New Roman" w:hAnsi="Times New Roman" w:cs="Times New Roman"/>
                <w:sz w:val="24"/>
                <w:szCs w:val="24"/>
              </w:rPr>
            </w:pPr>
            <w:r>
              <w:rPr>
                <w:rFonts w:ascii="Times New Roman" w:hAnsi="Times New Roman" w:cs="Times New Roman"/>
                <w:sz w:val="24"/>
                <w:szCs w:val="24"/>
              </w:rPr>
              <w:t>Определение мероприятий по решению проблем</w:t>
            </w:r>
          </w:p>
          <w:p w:rsidR="000D014B" w:rsidRPr="002C2EDB" w:rsidRDefault="000D014B" w:rsidP="00D8179C">
            <w:pPr>
              <w:rPr>
                <w:rFonts w:ascii="Times New Roman" w:hAnsi="Times New Roman" w:cs="Times New Roman"/>
                <w:sz w:val="24"/>
                <w:szCs w:val="24"/>
              </w:rPr>
            </w:pPr>
            <w:r>
              <w:rPr>
                <w:rFonts w:ascii="Times New Roman" w:hAnsi="Times New Roman" w:cs="Times New Roman"/>
                <w:sz w:val="24"/>
                <w:szCs w:val="24"/>
              </w:rPr>
              <w:t>Примерный образовательный продукт в Университет для решения проблем</w:t>
            </w:r>
          </w:p>
        </w:tc>
      </w:tr>
      <w:tr w:rsidR="000D014B" w:rsidRPr="00E13F28" w:rsidTr="00D8179C">
        <w:trPr>
          <w:cantSplit/>
          <w:trHeight w:val="1703"/>
        </w:trPr>
        <w:tc>
          <w:tcPr>
            <w:tcW w:w="2219" w:type="dxa"/>
            <w:gridSpan w:val="2"/>
            <w:shd w:val="clear" w:color="auto" w:fill="FBD4B4" w:themeFill="accent6" w:themeFillTint="66"/>
          </w:tcPr>
          <w:p w:rsidR="000D014B" w:rsidRDefault="000D014B" w:rsidP="00D8179C">
            <w:pPr>
              <w:rPr>
                <w:rFonts w:ascii="Times New Roman" w:hAnsi="Times New Roman" w:cs="Times New Roman"/>
                <w:b/>
                <w:sz w:val="24"/>
                <w:szCs w:val="24"/>
              </w:rPr>
            </w:pPr>
            <w:r w:rsidRPr="002C2EDB">
              <w:rPr>
                <w:rFonts w:ascii="Times New Roman" w:hAnsi="Times New Roman" w:cs="Times New Roman"/>
                <w:b/>
                <w:sz w:val="24"/>
                <w:szCs w:val="24"/>
              </w:rPr>
              <w:lastRenderedPageBreak/>
              <w:t>Промышленно-индустриальный</w:t>
            </w:r>
          </w:p>
          <w:p w:rsidR="000D014B" w:rsidRPr="002C2EDB" w:rsidRDefault="000D014B" w:rsidP="00D8179C">
            <w:pPr>
              <w:rPr>
                <w:rFonts w:ascii="Times New Roman" w:hAnsi="Times New Roman" w:cs="Times New Roman"/>
                <w:sz w:val="24"/>
                <w:szCs w:val="24"/>
              </w:rPr>
            </w:pPr>
            <w:r>
              <w:rPr>
                <w:rFonts w:ascii="Times New Roman" w:hAnsi="Times New Roman" w:cs="Times New Roman"/>
                <w:b/>
                <w:sz w:val="24"/>
                <w:szCs w:val="24"/>
              </w:rPr>
              <w:t>ТРЕБОВАНИЯ К УНИВЕРСИТЕТУ</w:t>
            </w:r>
          </w:p>
        </w:tc>
        <w:tc>
          <w:tcPr>
            <w:tcW w:w="640" w:type="dxa"/>
            <w:tcBorders>
              <w:top w:val="nil"/>
              <w:bottom w:val="nil"/>
            </w:tcBorders>
            <w:shd w:val="clear" w:color="auto" w:fill="FBD4B4" w:themeFill="accent6" w:themeFillTint="66"/>
            <w:textDirection w:val="btLr"/>
          </w:tcPr>
          <w:p w:rsidR="000D014B" w:rsidRPr="002C2EDB" w:rsidRDefault="000D014B" w:rsidP="00D8179C">
            <w:pPr>
              <w:ind w:left="113" w:right="113"/>
              <w:rPr>
                <w:rFonts w:ascii="Times New Roman" w:hAnsi="Times New Roman" w:cs="Times New Roman"/>
                <w:sz w:val="24"/>
                <w:szCs w:val="24"/>
              </w:rPr>
            </w:pPr>
            <w:r w:rsidRPr="002C2EDB">
              <w:rPr>
                <w:rFonts w:ascii="Times New Roman" w:hAnsi="Times New Roman" w:cs="Times New Roman"/>
                <w:sz w:val="24"/>
                <w:szCs w:val="24"/>
              </w:rPr>
              <w:t>Контекст</w:t>
            </w:r>
          </w:p>
        </w:tc>
        <w:tc>
          <w:tcPr>
            <w:tcW w:w="758" w:type="dxa"/>
            <w:gridSpan w:val="3"/>
            <w:vMerge/>
            <w:textDirection w:val="btLr"/>
          </w:tcPr>
          <w:p w:rsidR="000D014B" w:rsidRPr="002C2EDB" w:rsidRDefault="000D014B" w:rsidP="00D8179C">
            <w:pPr>
              <w:ind w:left="113" w:right="113"/>
              <w:rPr>
                <w:rFonts w:ascii="Times New Roman" w:hAnsi="Times New Roman" w:cs="Times New Roman"/>
                <w:sz w:val="24"/>
                <w:szCs w:val="24"/>
              </w:rPr>
            </w:pPr>
          </w:p>
        </w:tc>
        <w:tc>
          <w:tcPr>
            <w:tcW w:w="1646" w:type="dxa"/>
            <w:gridSpan w:val="4"/>
            <w:vMerge/>
          </w:tcPr>
          <w:p w:rsidR="000D014B" w:rsidRPr="002C2EDB" w:rsidRDefault="000D014B" w:rsidP="00D8179C">
            <w:pPr>
              <w:rPr>
                <w:rFonts w:ascii="Times New Roman" w:hAnsi="Times New Roman" w:cs="Times New Roman"/>
                <w:sz w:val="24"/>
                <w:szCs w:val="24"/>
              </w:rPr>
            </w:pPr>
          </w:p>
        </w:tc>
        <w:tc>
          <w:tcPr>
            <w:tcW w:w="949" w:type="dxa"/>
            <w:gridSpan w:val="4"/>
            <w:vMerge/>
            <w:textDirection w:val="btLr"/>
          </w:tcPr>
          <w:p w:rsidR="000D014B" w:rsidRPr="002C2EDB" w:rsidRDefault="000D014B" w:rsidP="00D8179C">
            <w:pPr>
              <w:ind w:left="113" w:right="113"/>
              <w:rPr>
                <w:rFonts w:ascii="Times New Roman" w:hAnsi="Times New Roman" w:cs="Times New Roman"/>
                <w:sz w:val="24"/>
                <w:szCs w:val="24"/>
              </w:rPr>
            </w:pPr>
          </w:p>
        </w:tc>
        <w:tc>
          <w:tcPr>
            <w:tcW w:w="3359" w:type="dxa"/>
            <w:gridSpan w:val="2"/>
            <w:vMerge/>
            <w:shd w:val="clear" w:color="auto" w:fill="FBD4B4" w:themeFill="accent6" w:themeFillTint="66"/>
          </w:tcPr>
          <w:p w:rsidR="000D014B" w:rsidRPr="002C2EDB" w:rsidRDefault="000D014B" w:rsidP="00D8179C">
            <w:pPr>
              <w:rPr>
                <w:rFonts w:ascii="Times New Roman" w:hAnsi="Times New Roman" w:cs="Times New Roman"/>
                <w:sz w:val="24"/>
                <w:szCs w:val="24"/>
              </w:rPr>
            </w:pPr>
          </w:p>
        </w:tc>
      </w:tr>
      <w:tr w:rsidR="000D014B" w:rsidRPr="00E13F28" w:rsidTr="00D8179C">
        <w:trPr>
          <w:cantSplit/>
          <w:trHeight w:val="437"/>
        </w:trPr>
        <w:tc>
          <w:tcPr>
            <w:tcW w:w="9571" w:type="dxa"/>
            <w:gridSpan w:val="16"/>
          </w:tcPr>
          <w:p w:rsidR="000D014B" w:rsidRPr="002C2EDB" w:rsidRDefault="000D014B" w:rsidP="00D8179C">
            <w:pPr>
              <w:jc w:val="center"/>
              <w:rPr>
                <w:rFonts w:ascii="Times New Roman" w:hAnsi="Times New Roman" w:cs="Times New Roman"/>
                <w:b/>
                <w:sz w:val="24"/>
                <w:szCs w:val="24"/>
              </w:rPr>
            </w:pPr>
            <w:r w:rsidRPr="002C2EDB">
              <w:rPr>
                <w:rFonts w:ascii="Times New Roman" w:hAnsi="Times New Roman" w:cs="Times New Roman"/>
                <w:b/>
                <w:sz w:val="24"/>
                <w:szCs w:val="24"/>
              </w:rPr>
              <w:t>Целевые результаты</w:t>
            </w:r>
          </w:p>
        </w:tc>
      </w:tr>
      <w:tr w:rsidR="000D014B" w:rsidRPr="00E13F28" w:rsidTr="00D8179C">
        <w:trPr>
          <w:cantSplit/>
          <w:trHeight w:val="863"/>
        </w:trPr>
        <w:tc>
          <w:tcPr>
            <w:tcW w:w="3075" w:type="dxa"/>
            <w:gridSpan w:val="4"/>
            <w:shd w:val="clear" w:color="auto" w:fill="CCC0D9" w:themeFill="accent4" w:themeFillTint="66"/>
          </w:tcPr>
          <w:p w:rsidR="000D014B" w:rsidRPr="002C2ED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Профессиональные компетенции педагога</w:t>
            </w:r>
            <w:r w:rsidR="002E4BE7">
              <w:rPr>
                <w:rFonts w:ascii="Times New Roman" w:hAnsi="Times New Roman" w:cs="Times New Roman"/>
                <w:sz w:val="24"/>
                <w:szCs w:val="24"/>
              </w:rPr>
              <w:t xml:space="preserve"> (проектировать, экспертировать, вести переговоры, быть партнером, быть членом команды)</w:t>
            </w:r>
          </w:p>
        </w:tc>
        <w:tc>
          <w:tcPr>
            <w:tcW w:w="2921" w:type="dxa"/>
            <w:gridSpan w:val="8"/>
            <w:shd w:val="clear" w:color="auto" w:fill="CCC0D9" w:themeFill="accent4" w:themeFillTint="66"/>
          </w:tcPr>
          <w:p w:rsidR="000D014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Индивидуальный профиль участника</w:t>
            </w:r>
          </w:p>
          <w:p w:rsidR="002E4BE7" w:rsidRPr="002C2EDB" w:rsidRDefault="002E4BE7" w:rsidP="00D8179C">
            <w:pPr>
              <w:rPr>
                <w:rFonts w:ascii="Times New Roman" w:hAnsi="Times New Roman" w:cs="Times New Roman"/>
                <w:sz w:val="24"/>
                <w:szCs w:val="24"/>
              </w:rPr>
            </w:pPr>
            <w:r>
              <w:rPr>
                <w:rFonts w:ascii="Times New Roman" w:hAnsi="Times New Roman" w:cs="Times New Roman"/>
                <w:sz w:val="24"/>
                <w:szCs w:val="24"/>
              </w:rPr>
              <w:t>Грант – индивидуальный профиль педагога будущего</w:t>
            </w:r>
          </w:p>
        </w:tc>
        <w:tc>
          <w:tcPr>
            <w:tcW w:w="3575" w:type="dxa"/>
            <w:gridSpan w:val="4"/>
            <w:shd w:val="clear" w:color="auto" w:fill="CCC0D9" w:themeFill="accent4" w:themeFillTint="66"/>
          </w:tcPr>
          <w:p w:rsidR="000D014B" w:rsidRDefault="000D014B" w:rsidP="00D8179C">
            <w:pPr>
              <w:rPr>
                <w:rFonts w:ascii="Times New Roman" w:hAnsi="Times New Roman" w:cs="Times New Roman"/>
                <w:sz w:val="24"/>
                <w:szCs w:val="24"/>
              </w:rPr>
            </w:pPr>
            <w:r w:rsidRPr="002C2EDB">
              <w:rPr>
                <w:rFonts w:ascii="Times New Roman" w:hAnsi="Times New Roman" w:cs="Times New Roman"/>
                <w:sz w:val="24"/>
                <w:szCs w:val="24"/>
              </w:rPr>
              <w:t>Новые позиции</w:t>
            </w:r>
          </w:p>
          <w:p w:rsidR="002E4BE7" w:rsidRPr="002C2EDB" w:rsidRDefault="002E4BE7" w:rsidP="00D8179C">
            <w:pPr>
              <w:rPr>
                <w:rFonts w:ascii="Times New Roman" w:hAnsi="Times New Roman" w:cs="Times New Roman"/>
                <w:sz w:val="24"/>
                <w:szCs w:val="24"/>
              </w:rPr>
            </w:pPr>
            <w:r w:rsidRPr="002E4BE7">
              <w:rPr>
                <w:rFonts w:ascii="Times New Roman" w:hAnsi="Times New Roman" w:cs="Times New Roman"/>
                <w:sz w:val="24"/>
                <w:szCs w:val="24"/>
              </w:rPr>
              <w:t>проектировщик, эксперт, переговорщик, партнер, член команды)</w:t>
            </w:r>
          </w:p>
        </w:tc>
      </w:tr>
    </w:tbl>
    <w:p w:rsidR="000D014B" w:rsidRDefault="000D014B" w:rsidP="000D014B">
      <w:pPr>
        <w:jc w:val="center"/>
        <w:rPr>
          <w:i/>
          <w:color w:val="4A442A" w:themeColor="background2" w:themeShade="40"/>
          <w:sz w:val="20"/>
          <w:szCs w:val="20"/>
        </w:rPr>
      </w:pPr>
      <w:r w:rsidRPr="008346F0">
        <w:rPr>
          <w:i/>
          <w:color w:val="4A442A" w:themeColor="background2" w:themeShade="40"/>
          <w:sz w:val="20"/>
          <w:szCs w:val="20"/>
        </w:rPr>
        <w:t>Рисунок 3 Модель университета («здесь и сейчас»)</w:t>
      </w:r>
    </w:p>
    <w:tbl>
      <w:tblPr>
        <w:tblStyle w:val="a5"/>
        <w:tblW w:w="0" w:type="auto"/>
        <w:tblLook w:val="04A0" w:firstRow="1" w:lastRow="0" w:firstColumn="1" w:lastColumn="0" w:noHBand="0" w:noVBand="1"/>
      </w:tblPr>
      <w:tblGrid>
        <w:gridCol w:w="2235"/>
      </w:tblGrid>
      <w:tr w:rsidR="000D014B" w:rsidTr="00D8179C">
        <w:tc>
          <w:tcPr>
            <w:tcW w:w="2235" w:type="dxa"/>
            <w:shd w:val="clear" w:color="auto" w:fill="FBD4B4" w:themeFill="accent6" w:themeFillTint="66"/>
          </w:tcPr>
          <w:p w:rsidR="000D014B" w:rsidRPr="00E001F2" w:rsidRDefault="000D014B" w:rsidP="00D8179C">
            <w:pPr>
              <w:rPr>
                <w:color w:val="4A442A" w:themeColor="background2" w:themeShade="40"/>
                <w:sz w:val="20"/>
                <w:szCs w:val="20"/>
              </w:rPr>
            </w:pPr>
            <w:r w:rsidRPr="00E001F2">
              <w:rPr>
                <w:color w:val="4A442A" w:themeColor="background2" w:themeShade="40"/>
                <w:sz w:val="20"/>
                <w:szCs w:val="20"/>
              </w:rPr>
              <w:t>Работа выполнена</w:t>
            </w:r>
          </w:p>
        </w:tc>
      </w:tr>
    </w:tbl>
    <w:p w:rsidR="000D014B" w:rsidRDefault="000D014B" w:rsidP="000D014B">
      <w:pPr>
        <w:rPr>
          <w:i/>
          <w:color w:val="4A442A" w:themeColor="background2" w:themeShade="40"/>
          <w:sz w:val="20"/>
          <w:szCs w:val="20"/>
        </w:rPr>
      </w:pPr>
      <w:r>
        <w:rPr>
          <w:i/>
          <w:noProof/>
          <w:color w:val="4A442A" w:themeColor="background2" w:themeShade="40"/>
          <w:sz w:val="20"/>
          <w:szCs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36195</wp:posOffset>
                </wp:positionV>
                <wp:extent cx="2423160" cy="400685"/>
                <wp:effectExtent l="12065" t="8255" r="12700" b="101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400685"/>
                        </a:xfrm>
                        <a:prstGeom prst="rect">
                          <a:avLst/>
                        </a:prstGeom>
                        <a:solidFill>
                          <a:srgbClr val="FFFFFF"/>
                        </a:solidFill>
                        <a:ln w="9525">
                          <a:solidFill>
                            <a:srgbClr val="000000"/>
                          </a:solidFill>
                          <a:miter lim="800000"/>
                          <a:headEnd/>
                          <a:tailEnd/>
                        </a:ln>
                      </wps:spPr>
                      <wps:txbx>
                        <w:txbxContent>
                          <w:p w:rsidR="000D014B" w:rsidRPr="009A7C93" w:rsidRDefault="000D014B" w:rsidP="000D014B">
                            <w:pPr>
                              <w:jc w:val="both"/>
                              <w:rPr>
                                <w:rFonts w:ascii="Times New Roman" w:hAnsi="Times New Roman" w:cs="Times New Roman"/>
                                <w:i/>
                                <w:sz w:val="20"/>
                                <w:szCs w:val="20"/>
                              </w:rPr>
                            </w:pPr>
                            <w:r w:rsidRPr="009A7C93">
                              <w:rPr>
                                <w:rFonts w:ascii="Times New Roman" w:hAnsi="Times New Roman" w:cs="Times New Roman"/>
                                <w:i/>
                                <w:sz w:val="20"/>
                                <w:szCs w:val="20"/>
                              </w:rPr>
                              <w:t xml:space="preserve">Место для появления </w:t>
                            </w:r>
                            <w:r>
                              <w:rPr>
                                <w:rFonts w:ascii="Times New Roman" w:hAnsi="Times New Roman" w:cs="Times New Roman"/>
                                <w:i/>
                                <w:sz w:val="20"/>
                                <w:szCs w:val="20"/>
                              </w:rPr>
                              <w:t xml:space="preserve">нового </w:t>
                            </w:r>
                            <w:r w:rsidRPr="009A7C93">
                              <w:rPr>
                                <w:rFonts w:ascii="Times New Roman" w:hAnsi="Times New Roman" w:cs="Times New Roman"/>
                                <w:i/>
                                <w:sz w:val="20"/>
                                <w:szCs w:val="20"/>
                              </w:rPr>
                              <w:t>содержания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0;margin-top:2.85pt;width:190.8pt;height:31.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ZsQQIAAFYEAAAOAAAAZHJzL2Uyb0RvYy54bWysVM2O0zAQviPxDpbvNG3aLt2o6WrpUoS0&#10;/EgLD+A4TmPheIztNim3vfMKvAMHDtx4he4bMXa6pfxdEDlYHs/4m/H3zWR+0TWKbIV1EnROR4Mh&#10;JUJzKKVe5/Ttm9WjGSXOM10yBVrkdCccvVg8fDBvTSZSqEGVwhIE0S5rTU5r702WJI7XomFuAEZo&#10;dFZgG+bRtOuktKxF9EYl6XB4lrRgS2OBC+fw9Kp30kXEryrB/auqcsITlVOszcfVxrUIa7KYs2xt&#10;maklP5TB/qGKhkmNSY9QV8wzsrHyN6hGcgsOKj/g0CRQVZKL+AZ8zWj4y2tuamZEfAuS48yRJvf/&#10;YPnL7WtLZJnTMSWaNSjR/tP+8/7L/tv+693t3UcyDhy1xmUYemMw2HdPoEOt43uduQb+zhENy5rp&#10;tbi0FtpasBJrHIWbycnVHscFkKJ9ASUmYxsPEairbBMIREoIoqNWu6M+ovOE42E6ScejM3Rx9E1Q&#10;/dk0pmDZ/W1jnX8moCFhk1OL+kd0tr12PlTDsvuQkMyBkuVKKhUNuy6WypItw15Zxe+A/lOY0qTN&#10;6fk0nfYE/BViGL8/QTTSY9Mr2eR0dgxiWaDtqS5jS3omVb/HkpU+8Bio60n0XdEddCmg3CGjFvrm&#10;xmHETQ32AyUtNnZO3fsNs4IS9VyjKuejySRMQjQm08cpGvbUU5x6mOYIlVNPSb9d+n56NsbKdY2Z&#10;+j7QcIlKVjKSHCTvqzrUjc0buT8MWpiOUztG/fgdLL4DAAD//wMAUEsDBBQABgAIAAAAIQB1Xsln&#10;3AAAAAUBAAAPAAAAZHJzL2Rvd25yZXYueG1sTI/BTsMwEETvSPyDtUhcEHVKITUhmwohgeAGbQVX&#10;N94mEfY6xG4a/h5zguNoRjNvytXkrBhpCJ1nhPksA0Fce9Nxg7DdPF4qECFqNtp6JoRvCrCqTk9K&#10;XRh/5Dca17ERqYRDoRHaGPtCylC35HSY+Z44eXs/OB2THBppBn1M5c7KqyzLpdMdp4VW9/TQUv25&#10;PjgEdf08foSXxet7ne/tbbxYjk9fA+L52XR/ByLSFP/C8Iuf0KFKTDt/YBOERUhHIsLNEkQyF2qe&#10;g9gh5EqBrEr5n776AQAA//8DAFBLAQItABQABgAIAAAAIQC2gziS/gAAAOEBAAATAAAAAAAAAAAA&#10;AAAAAAAAAABbQ29udGVudF9UeXBlc10ueG1sUEsBAi0AFAAGAAgAAAAhADj9If/WAAAAlAEAAAsA&#10;AAAAAAAAAAAAAAAALwEAAF9yZWxzLy5yZWxzUEsBAi0AFAAGAAgAAAAhAE92tmxBAgAAVgQAAA4A&#10;AAAAAAAAAAAAAAAALgIAAGRycy9lMm9Eb2MueG1sUEsBAi0AFAAGAAgAAAAhAHVeyWfcAAAABQEA&#10;AA8AAAAAAAAAAAAAAAAAmwQAAGRycy9kb3ducmV2LnhtbFBLBQYAAAAABAAEAPMAAACkBQAAAAA=&#10;">
                <v:textbox>
                  <w:txbxContent>
                    <w:p w:rsidR="000D014B" w:rsidRPr="009A7C93" w:rsidRDefault="000D014B" w:rsidP="000D014B">
                      <w:pPr>
                        <w:jc w:val="both"/>
                        <w:rPr>
                          <w:rFonts w:ascii="Times New Roman" w:hAnsi="Times New Roman" w:cs="Times New Roman"/>
                          <w:i/>
                          <w:sz w:val="20"/>
                          <w:szCs w:val="20"/>
                        </w:rPr>
                      </w:pPr>
                      <w:r w:rsidRPr="009A7C93">
                        <w:rPr>
                          <w:rFonts w:ascii="Times New Roman" w:hAnsi="Times New Roman" w:cs="Times New Roman"/>
                          <w:i/>
                          <w:sz w:val="20"/>
                          <w:szCs w:val="20"/>
                        </w:rPr>
                        <w:t xml:space="preserve">Место для появления </w:t>
                      </w:r>
                      <w:r>
                        <w:rPr>
                          <w:rFonts w:ascii="Times New Roman" w:hAnsi="Times New Roman" w:cs="Times New Roman"/>
                          <w:i/>
                          <w:sz w:val="20"/>
                          <w:szCs w:val="20"/>
                        </w:rPr>
                        <w:t xml:space="preserve">нового </w:t>
                      </w:r>
                      <w:r w:rsidRPr="009A7C93">
                        <w:rPr>
                          <w:rFonts w:ascii="Times New Roman" w:hAnsi="Times New Roman" w:cs="Times New Roman"/>
                          <w:i/>
                          <w:sz w:val="20"/>
                          <w:szCs w:val="20"/>
                        </w:rPr>
                        <w:t>содержания</w:t>
                      </w:r>
                    </w:p>
                  </w:txbxContent>
                </v:textbox>
              </v:shape>
            </w:pict>
          </mc:Fallback>
        </mc:AlternateContent>
      </w:r>
    </w:p>
    <w:tbl>
      <w:tblPr>
        <w:tblStyle w:val="a5"/>
        <w:tblW w:w="0" w:type="auto"/>
        <w:tblLook w:val="04A0" w:firstRow="1" w:lastRow="0" w:firstColumn="1" w:lastColumn="0" w:noHBand="0" w:noVBand="1"/>
      </w:tblPr>
      <w:tblGrid>
        <w:gridCol w:w="2235"/>
      </w:tblGrid>
      <w:tr w:rsidR="000D014B" w:rsidTr="00D8179C">
        <w:tc>
          <w:tcPr>
            <w:tcW w:w="2235" w:type="dxa"/>
            <w:shd w:val="clear" w:color="auto" w:fill="CCC0D9" w:themeFill="accent4" w:themeFillTint="66"/>
          </w:tcPr>
          <w:p w:rsidR="000D014B" w:rsidRDefault="000D014B" w:rsidP="00D8179C">
            <w:pPr>
              <w:rPr>
                <w:i/>
                <w:color w:val="4A442A" w:themeColor="background2" w:themeShade="40"/>
                <w:sz w:val="20"/>
                <w:szCs w:val="20"/>
              </w:rPr>
            </w:pPr>
            <w:r>
              <w:rPr>
                <w:i/>
                <w:color w:val="4A442A" w:themeColor="background2" w:themeShade="40"/>
                <w:sz w:val="20"/>
                <w:szCs w:val="20"/>
              </w:rPr>
              <w:t>В стадии выполнения</w:t>
            </w:r>
          </w:p>
        </w:tc>
      </w:tr>
    </w:tbl>
    <w:p w:rsidR="000D014B" w:rsidRPr="008346F0" w:rsidRDefault="000D014B" w:rsidP="000D014B">
      <w:pPr>
        <w:rPr>
          <w:i/>
          <w:color w:val="4A442A" w:themeColor="background2" w:themeShade="40"/>
          <w:sz w:val="20"/>
          <w:szCs w:val="20"/>
        </w:rPr>
      </w:pPr>
    </w:p>
    <w:p w:rsidR="00D16295" w:rsidRDefault="00D16295" w:rsidP="00283A87">
      <w:pPr>
        <w:jc w:val="both"/>
        <w:rPr>
          <w:rFonts w:ascii="Times New Roman" w:eastAsia="Times New Roman" w:hAnsi="Times New Roman" w:cs="Times New Roman"/>
          <w:sz w:val="24"/>
          <w:szCs w:val="24"/>
        </w:rPr>
      </w:pPr>
    </w:p>
    <w:p w:rsidR="00D16295" w:rsidRDefault="00D16295" w:rsidP="00D16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Организационно-управленческие условия воспроизводства практики.</w:t>
      </w:r>
    </w:p>
    <w:p w:rsidR="006065D2" w:rsidRPr="006065D2" w:rsidRDefault="000B28E8" w:rsidP="00D16295">
      <w:pPr>
        <w:ind w:firstLine="720"/>
        <w:jc w:val="both"/>
        <w:rPr>
          <w:rFonts w:ascii="Times New Roman" w:eastAsia="Times New Roman" w:hAnsi="Times New Roman" w:cs="Times New Roman"/>
          <w:sz w:val="24"/>
          <w:szCs w:val="24"/>
        </w:rPr>
      </w:pPr>
      <w:r w:rsidRPr="000B28E8">
        <w:rPr>
          <w:rFonts w:ascii="Times New Roman" w:eastAsia="Calibri" w:hAnsi="Times New Roman" w:cs="Times New Roman"/>
          <w:i/>
          <w:noProof/>
          <w:sz w:val="24"/>
          <w:szCs w:val="24"/>
        </w:rPr>
        <w:drawing>
          <wp:inline distT="0" distB="0" distL="0" distR="0">
            <wp:extent cx="5934075" cy="4448175"/>
            <wp:effectExtent l="0" t="0" r="9525" b="9525"/>
            <wp:docPr id="1" name="Рисунок 1"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2C4FC1" w:rsidRPr="002C4FC1" w:rsidRDefault="002C4FC1" w:rsidP="002C4FC1">
      <w:pPr>
        <w:ind w:firstLine="720"/>
        <w:jc w:val="both"/>
        <w:rPr>
          <w:rFonts w:ascii="Times New Roman" w:eastAsia="Times New Roman" w:hAnsi="Times New Roman" w:cs="Times New Roman"/>
          <w:sz w:val="24"/>
          <w:szCs w:val="24"/>
        </w:rPr>
      </w:pPr>
      <w:r w:rsidRPr="002C4FC1">
        <w:rPr>
          <w:rFonts w:ascii="Times New Roman" w:eastAsia="Times New Roman" w:hAnsi="Times New Roman" w:cs="Times New Roman"/>
          <w:sz w:val="24"/>
          <w:szCs w:val="24"/>
        </w:rPr>
        <w:lastRenderedPageBreak/>
        <w:t xml:space="preserve">Позиция 1. Запуск проекта, экспертиза продуктов, проектирование сессий, продвижение проекта во внешнем социуме. </w:t>
      </w:r>
    </w:p>
    <w:p w:rsidR="002C4FC1" w:rsidRPr="002C4FC1" w:rsidRDefault="002C4FC1" w:rsidP="002C4FC1">
      <w:pPr>
        <w:ind w:firstLine="720"/>
        <w:jc w:val="both"/>
        <w:rPr>
          <w:rFonts w:ascii="Times New Roman" w:eastAsia="Times New Roman" w:hAnsi="Times New Roman" w:cs="Times New Roman"/>
          <w:sz w:val="24"/>
          <w:szCs w:val="24"/>
        </w:rPr>
      </w:pPr>
      <w:r w:rsidRPr="002C4FC1">
        <w:rPr>
          <w:rFonts w:ascii="Times New Roman" w:eastAsia="Times New Roman" w:hAnsi="Times New Roman" w:cs="Times New Roman"/>
          <w:sz w:val="24"/>
          <w:szCs w:val="24"/>
        </w:rPr>
        <w:t>Позиция 2. Совместная работа в паре с позицией 1.; реализация деятельности модератора и эксперта в целом; разработка инновационных продуктов ФИП (Модель-гипотеза «Университета компетенций», «Интернет-профиль педагога будущего системы СПО»;  привлечение ресурсов для реализации  проекта; диссеминация и апробация опыта деятельности площадки)</w:t>
      </w:r>
    </w:p>
    <w:p w:rsidR="002C4FC1" w:rsidRPr="002C4FC1" w:rsidRDefault="002C4FC1" w:rsidP="002C4FC1">
      <w:pPr>
        <w:ind w:firstLine="720"/>
        <w:jc w:val="both"/>
        <w:rPr>
          <w:rFonts w:ascii="Times New Roman" w:eastAsia="Times New Roman" w:hAnsi="Times New Roman" w:cs="Times New Roman"/>
          <w:sz w:val="24"/>
          <w:szCs w:val="24"/>
        </w:rPr>
      </w:pPr>
      <w:r w:rsidRPr="002C4FC1">
        <w:rPr>
          <w:rFonts w:ascii="Times New Roman" w:eastAsia="Times New Roman" w:hAnsi="Times New Roman" w:cs="Times New Roman"/>
          <w:sz w:val="24"/>
          <w:szCs w:val="24"/>
        </w:rPr>
        <w:t>Позиция 3. Проектирование «Университета компетенций» на проектных сессиях и малых рабочих группах; определение важных внешних контекстов и требований к «Университету компетенций», влияющих на содержание работы Университета; развитие и оформление собственных инновационных практик и проектов; привлечение региональных партнеров практик к деятельности в «Университете компетенций»; перекрестная командная экспертиза практик и проектов друг друга</w:t>
      </w:r>
    </w:p>
    <w:p w:rsidR="002C4FC1" w:rsidRPr="002C4FC1" w:rsidRDefault="002C4FC1" w:rsidP="002C4FC1">
      <w:pPr>
        <w:ind w:firstLine="720"/>
        <w:jc w:val="both"/>
        <w:rPr>
          <w:rFonts w:ascii="Times New Roman" w:eastAsia="Times New Roman" w:hAnsi="Times New Roman" w:cs="Times New Roman"/>
          <w:sz w:val="24"/>
          <w:szCs w:val="24"/>
        </w:rPr>
      </w:pPr>
      <w:r w:rsidRPr="002C4FC1">
        <w:rPr>
          <w:rFonts w:ascii="Times New Roman" w:eastAsia="Times New Roman" w:hAnsi="Times New Roman" w:cs="Times New Roman"/>
          <w:sz w:val="24"/>
          <w:szCs w:val="24"/>
        </w:rPr>
        <w:t xml:space="preserve">Позиция 4. Реализация практик и проектов совместно с позицией 3; работа на 5 и 6 проектной сессии по определению требований к «Университету компетенций» от внешних контекстов и практик. </w:t>
      </w:r>
    </w:p>
    <w:p w:rsidR="000B28E8" w:rsidRDefault="002C4FC1" w:rsidP="002C4FC1">
      <w:pPr>
        <w:ind w:firstLine="720"/>
        <w:jc w:val="both"/>
        <w:rPr>
          <w:rFonts w:ascii="Times New Roman" w:eastAsia="Times New Roman" w:hAnsi="Times New Roman" w:cs="Times New Roman"/>
          <w:sz w:val="24"/>
          <w:szCs w:val="24"/>
        </w:rPr>
      </w:pPr>
      <w:r w:rsidRPr="002C4FC1">
        <w:rPr>
          <w:rFonts w:ascii="Times New Roman" w:eastAsia="Times New Roman" w:hAnsi="Times New Roman" w:cs="Times New Roman"/>
          <w:sz w:val="24"/>
          <w:szCs w:val="24"/>
        </w:rPr>
        <w:t>Позиция 5. Совместные разработки, исследования, сетевая деятельность, экспорт созданных продуктов.</w:t>
      </w:r>
    </w:p>
    <w:p w:rsidR="0023128B" w:rsidRDefault="0023128B" w:rsidP="0023128B">
      <w:pPr>
        <w:ind w:firstLine="720"/>
        <w:jc w:val="both"/>
        <w:rPr>
          <w:rFonts w:ascii="Times New Roman" w:eastAsia="Times New Roman" w:hAnsi="Times New Roman" w:cs="Times New Roman"/>
          <w:sz w:val="24"/>
          <w:szCs w:val="24"/>
        </w:rPr>
      </w:pPr>
    </w:p>
    <w:p w:rsidR="0023128B" w:rsidRPr="0023128B" w:rsidRDefault="0023128B" w:rsidP="0023128B">
      <w:pPr>
        <w:ind w:firstLine="720"/>
        <w:jc w:val="both"/>
        <w:rPr>
          <w:rFonts w:ascii="Times New Roman" w:eastAsia="Times New Roman" w:hAnsi="Times New Roman" w:cs="Times New Roman"/>
          <w:sz w:val="24"/>
          <w:szCs w:val="24"/>
        </w:rPr>
      </w:pPr>
      <w:r w:rsidRPr="0023128B">
        <w:rPr>
          <w:rFonts w:ascii="Times New Roman" w:eastAsia="Times New Roman" w:hAnsi="Times New Roman" w:cs="Times New Roman"/>
          <w:i/>
          <w:sz w:val="24"/>
          <w:szCs w:val="24"/>
        </w:rPr>
        <w:t>Источник финансирования реализации инновационного образовательного проекта</w:t>
      </w:r>
      <w:r w:rsidRPr="0023128B">
        <w:rPr>
          <w:rFonts w:ascii="Times New Roman" w:eastAsia="Times New Roman" w:hAnsi="Times New Roman" w:cs="Times New Roman"/>
          <w:sz w:val="24"/>
          <w:szCs w:val="24"/>
        </w:rPr>
        <w:tab/>
        <w:t>Государственное задание по переподготовке и повышению квалификации в ГАОУ ДПО «ЛОИРО»</w:t>
      </w:r>
      <w:r w:rsidRPr="0023128B">
        <w:rPr>
          <w:rFonts w:ascii="Times New Roman" w:eastAsia="Times New Roman" w:hAnsi="Times New Roman" w:cs="Times New Roman"/>
          <w:sz w:val="24"/>
          <w:szCs w:val="24"/>
        </w:rPr>
        <w:tab/>
        <w:t>Проектирование и реализация инновационной системы переподготовки и повышения квалификации педагогов профессионального образования, 3 млн.руб.</w:t>
      </w:r>
      <w:r w:rsidRPr="0023128B">
        <w:rPr>
          <w:rFonts w:ascii="Times New Roman" w:eastAsia="Times New Roman" w:hAnsi="Times New Roman" w:cs="Times New Roman"/>
          <w:sz w:val="24"/>
          <w:szCs w:val="24"/>
        </w:rPr>
        <w:tab/>
      </w:r>
    </w:p>
    <w:p w:rsidR="0023128B" w:rsidRPr="0023128B" w:rsidRDefault="0023128B" w:rsidP="0023128B">
      <w:pPr>
        <w:ind w:firstLine="720"/>
        <w:jc w:val="both"/>
        <w:rPr>
          <w:rFonts w:ascii="Times New Roman" w:eastAsia="Times New Roman" w:hAnsi="Times New Roman" w:cs="Times New Roman"/>
          <w:sz w:val="24"/>
          <w:szCs w:val="24"/>
        </w:rPr>
      </w:pPr>
      <w:r w:rsidRPr="0023128B">
        <w:rPr>
          <w:rFonts w:ascii="Times New Roman" w:eastAsia="Times New Roman" w:hAnsi="Times New Roman" w:cs="Times New Roman"/>
          <w:sz w:val="24"/>
          <w:szCs w:val="24"/>
        </w:rPr>
        <w:t>Государственная программа ЛО «Современное образование Ленинградской области»</w:t>
      </w:r>
      <w:r w:rsidRPr="0023128B">
        <w:rPr>
          <w:rFonts w:ascii="Times New Roman" w:eastAsia="Times New Roman" w:hAnsi="Times New Roman" w:cs="Times New Roman"/>
          <w:sz w:val="24"/>
          <w:szCs w:val="24"/>
        </w:rPr>
        <w:tab/>
        <w:t>Апробация инновационного опыта, оформление аналитических материалов, 600тыс.руб.</w:t>
      </w:r>
      <w:r w:rsidRPr="0023128B">
        <w:rPr>
          <w:rFonts w:ascii="Times New Roman" w:eastAsia="Times New Roman" w:hAnsi="Times New Roman" w:cs="Times New Roman"/>
          <w:sz w:val="24"/>
          <w:szCs w:val="24"/>
        </w:rPr>
        <w:tab/>
      </w:r>
    </w:p>
    <w:p w:rsidR="0023128B" w:rsidRPr="0023128B" w:rsidRDefault="0023128B" w:rsidP="0023128B">
      <w:pPr>
        <w:ind w:firstLine="720"/>
        <w:jc w:val="both"/>
        <w:rPr>
          <w:rFonts w:ascii="Times New Roman" w:eastAsia="Times New Roman" w:hAnsi="Times New Roman" w:cs="Times New Roman"/>
          <w:sz w:val="24"/>
          <w:szCs w:val="24"/>
        </w:rPr>
      </w:pPr>
      <w:r w:rsidRPr="0023128B">
        <w:rPr>
          <w:rFonts w:ascii="Times New Roman" w:eastAsia="Times New Roman" w:hAnsi="Times New Roman" w:cs="Times New Roman"/>
          <w:sz w:val="24"/>
          <w:szCs w:val="24"/>
        </w:rPr>
        <w:t>Грантовая поддержка мероприятия федеральной инновационной площадки ГАОУ ДПО "ЛОИРО"</w:t>
      </w:r>
      <w:r w:rsidRPr="0023128B">
        <w:rPr>
          <w:rFonts w:ascii="Times New Roman" w:eastAsia="Times New Roman" w:hAnsi="Times New Roman" w:cs="Times New Roman"/>
          <w:sz w:val="24"/>
          <w:szCs w:val="24"/>
        </w:rPr>
        <w:tab/>
        <w:t>Разработка и апробация "интернет-профиля педагога будущего системы СПО", 200 тыс.руб.</w:t>
      </w:r>
      <w:r w:rsidRPr="0023128B">
        <w:rPr>
          <w:rFonts w:ascii="Times New Roman" w:eastAsia="Times New Roman" w:hAnsi="Times New Roman" w:cs="Times New Roman"/>
          <w:sz w:val="24"/>
          <w:szCs w:val="24"/>
        </w:rPr>
        <w:tab/>
      </w:r>
    </w:p>
    <w:p w:rsidR="0023128B" w:rsidRPr="0023128B" w:rsidRDefault="0023128B" w:rsidP="0023128B">
      <w:pPr>
        <w:ind w:firstLine="720"/>
        <w:jc w:val="both"/>
        <w:rPr>
          <w:rFonts w:ascii="Times New Roman" w:eastAsia="Times New Roman" w:hAnsi="Times New Roman" w:cs="Times New Roman"/>
          <w:sz w:val="24"/>
          <w:szCs w:val="24"/>
        </w:rPr>
      </w:pPr>
      <w:r w:rsidRPr="0023128B">
        <w:rPr>
          <w:rFonts w:ascii="Times New Roman" w:eastAsia="Times New Roman" w:hAnsi="Times New Roman" w:cs="Times New Roman"/>
          <w:sz w:val="24"/>
          <w:szCs w:val="24"/>
        </w:rPr>
        <w:t>Почасовая оплата труда работников, привлекаемых для проведения лекций, семинаров, сессий и т.д.</w:t>
      </w:r>
      <w:r w:rsidRPr="0023128B">
        <w:rPr>
          <w:rFonts w:ascii="Times New Roman" w:eastAsia="Times New Roman" w:hAnsi="Times New Roman" w:cs="Times New Roman"/>
          <w:sz w:val="24"/>
          <w:szCs w:val="24"/>
        </w:rPr>
        <w:tab/>
        <w:t>Оплата модерации проектной сессии внешнему модератору-эксперту, 12899,16 тыс.руб.</w:t>
      </w:r>
      <w:r w:rsidRPr="0023128B">
        <w:rPr>
          <w:rFonts w:ascii="Times New Roman" w:eastAsia="Times New Roman" w:hAnsi="Times New Roman" w:cs="Times New Roman"/>
          <w:sz w:val="24"/>
          <w:szCs w:val="24"/>
        </w:rPr>
        <w:tab/>
      </w:r>
    </w:p>
    <w:p w:rsidR="000B28E8" w:rsidRPr="00283A87" w:rsidRDefault="0023128B" w:rsidP="00283A87">
      <w:pPr>
        <w:ind w:firstLine="720"/>
        <w:jc w:val="both"/>
        <w:rPr>
          <w:rFonts w:ascii="Times New Roman" w:eastAsia="Times New Roman" w:hAnsi="Times New Roman" w:cs="Times New Roman"/>
          <w:sz w:val="24"/>
          <w:szCs w:val="24"/>
        </w:rPr>
      </w:pPr>
      <w:r w:rsidRPr="0023128B">
        <w:rPr>
          <w:rFonts w:ascii="Times New Roman" w:eastAsia="Times New Roman" w:hAnsi="Times New Roman" w:cs="Times New Roman"/>
          <w:sz w:val="24"/>
          <w:szCs w:val="24"/>
        </w:rPr>
        <w:t>Оплата транспортных расходов</w:t>
      </w:r>
      <w:r w:rsidRPr="0023128B">
        <w:rPr>
          <w:rFonts w:ascii="Times New Roman" w:eastAsia="Times New Roman" w:hAnsi="Times New Roman" w:cs="Times New Roman"/>
          <w:sz w:val="24"/>
          <w:szCs w:val="24"/>
        </w:rPr>
        <w:tab/>
        <w:t>Проведение выездных проектировочных сессий, 2тыс.руб.</w:t>
      </w:r>
      <w:r w:rsidR="00283A87">
        <w:rPr>
          <w:rFonts w:ascii="Times New Roman" w:eastAsia="Times New Roman" w:hAnsi="Times New Roman" w:cs="Times New Roman"/>
          <w:sz w:val="24"/>
          <w:szCs w:val="24"/>
        </w:rPr>
        <w:t xml:space="preserve"> </w:t>
      </w:r>
    </w:p>
    <w:p w:rsidR="00D16295" w:rsidRDefault="00D16295" w:rsidP="00D16295">
      <w:pPr>
        <w:ind w:firstLine="280"/>
        <w:jc w:val="right"/>
        <w:rPr>
          <w:rFonts w:ascii="Times New Roman" w:eastAsia="Times New Roman" w:hAnsi="Times New Roman" w:cs="Times New Roman"/>
          <w:sz w:val="24"/>
          <w:szCs w:val="24"/>
        </w:rPr>
      </w:pPr>
    </w:p>
    <w:p w:rsidR="00D16295" w:rsidRDefault="00D16295" w:rsidP="00283A87">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Дополнительные материалы, позволяющие составить более полное представление о практике.</w:t>
      </w:r>
    </w:p>
    <w:p w:rsidR="00D16295" w:rsidRDefault="00D16295" w:rsidP="00D1629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66BA" w:rsidRPr="00D466BA" w:rsidRDefault="00D466BA" w:rsidP="005A5FF8">
      <w:pPr>
        <w:numPr>
          <w:ilvl w:val="0"/>
          <w:numId w:val="4"/>
        </w:numPr>
        <w:ind w:left="0" w:firstLine="993"/>
        <w:jc w:val="both"/>
        <w:rPr>
          <w:rFonts w:ascii="Times New Roman" w:eastAsia="Times New Roman" w:hAnsi="Times New Roman" w:cs="Times New Roman"/>
          <w:i/>
          <w:sz w:val="24"/>
          <w:szCs w:val="24"/>
        </w:rPr>
      </w:pPr>
      <w:r w:rsidRPr="00D466BA">
        <w:rPr>
          <w:rFonts w:ascii="Times New Roman" w:eastAsia="Times New Roman" w:hAnsi="Times New Roman" w:cs="Times New Roman"/>
          <w:i/>
          <w:sz w:val="24"/>
          <w:szCs w:val="24"/>
        </w:rPr>
        <w:t>Информационное сопровождение</w:t>
      </w:r>
    </w:p>
    <w:p w:rsidR="00D466BA" w:rsidRPr="00D466BA" w:rsidRDefault="00D466BA" w:rsidP="005A5FF8">
      <w:pPr>
        <w:numPr>
          <w:ilvl w:val="0"/>
          <w:numId w:val="4"/>
        </w:numPr>
        <w:ind w:left="0" w:firstLine="993"/>
        <w:jc w:val="both"/>
        <w:rPr>
          <w:rFonts w:ascii="Times New Roman" w:eastAsia="Times New Roman" w:hAnsi="Times New Roman" w:cs="Times New Roman"/>
          <w:sz w:val="24"/>
          <w:szCs w:val="24"/>
        </w:rPr>
      </w:pPr>
      <w:r w:rsidRPr="00D466BA">
        <w:rPr>
          <w:rFonts w:ascii="Times New Roman" w:eastAsia="Times New Roman" w:hAnsi="Times New Roman" w:cs="Times New Roman"/>
          <w:sz w:val="24"/>
          <w:szCs w:val="24"/>
        </w:rPr>
        <w:t>1.</w:t>
      </w:r>
      <w:r w:rsidRPr="00D466BA">
        <w:rPr>
          <w:rFonts w:ascii="Times New Roman" w:eastAsia="Times New Roman" w:hAnsi="Times New Roman" w:cs="Times New Roman"/>
          <w:sz w:val="24"/>
          <w:szCs w:val="24"/>
        </w:rPr>
        <w:tab/>
        <w:t xml:space="preserve">Сайт ФИП </w:t>
      </w:r>
      <w:hyperlink r:id="rId18" w:history="1">
        <w:r w:rsidRPr="00CE5B73">
          <w:rPr>
            <w:rStyle w:val="a3"/>
            <w:rFonts w:ascii="Times New Roman" w:eastAsia="Times New Roman" w:hAnsi="Times New Roman" w:cs="Times New Roman"/>
            <w:sz w:val="24"/>
            <w:szCs w:val="24"/>
          </w:rPr>
          <w:t>http://www.loiro.ru/projects/fip/</w:t>
        </w:r>
      </w:hyperlink>
      <w:r w:rsidRPr="00D466BA">
        <w:rPr>
          <w:rFonts w:ascii="Times New Roman" w:eastAsia="Times New Roman" w:hAnsi="Times New Roman" w:cs="Times New Roman"/>
          <w:sz w:val="24"/>
          <w:szCs w:val="24"/>
        </w:rPr>
        <w:t xml:space="preserve">   </w:t>
      </w:r>
    </w:p>
    <w:p w:rsidR="00D466BA" w:rsidRPr="00D466BA" w:rsidRDefault="00D466BA" w:rsidP="005A5FF8">
      <w:pPr>
        <w:numPr>
          <w:ilvl w:val="0"/>
          <w:numId w:val="4"/>
        </w:numPr>
        <w:ind w:left="0" w:firstLine="993"/>
        <w:jc w:val="both"/>
        <w:rPr>
          <w:rFonts w:ascii="Times New Roman" w:eastAsia="Times New Roman" w:hAnsi="Times New Roman" w:cs="Times New Roman"/>
          <w:sz w:val="24"/>
          <w:szCs w:val="24"/>
        </w:rPr>
      </w:pPr>
    </w:p>
    <w:p w:rsidR="00D466BA" w:rsidRPr="00D466BA" w:rsidRDefault="00D466BA" w:rsidP="005A5FF8">
      <w:pPr>
        <w:numPr>
          <w:ilvl w:val="0"/>
          <w:numId w:val="4"/>
        </w:numPr>
        <w:ind w:left="0" w:firstLine="993"/>
        <w:jc w:val="both"/>
        <w:rPr>
          <w:rFonts w:ascii="Times New Roman" w:eastAsia="Times New Roman" w:hAnsi="Times New Roman" w:cs="Times New Roman"/>
          <w:sz w:val="24"/>
          <w:szCs w:val="24"/>
        </w:rPr>
      </w:pPr>
      <w:r w:rsidRPr="00D466BA">
        <w:rPr>
          <w:rFonts w:ascii="Times New Roman" w:eastAsia="Times New Roman" w:hAnsi="Times New Roman" w:cs="Times New Roman"/>
          <w:sz w:val="24"/>
          <w:szCs w:val="24"/>
        </w:rPr>
        <w:t>2.</w:t>
      </w:r>
      <w:r w:rsidRPr="00D466BA">
        <w:rPr>
          <w:rFonts w:ascii="Times New Roman" w:eastAsia="Times New Roman" w:hAnsi="Times New Roman" w:cs="Times New Roman"/>
          <w:sz w:val="24"/>
          <w:szCs w:val="24"/>
        </w:rPr>
        <w:tab/>
        <w:t xml:space="preserve">Публикации о результатах проекта  </w:t>
      </w:r>
      <w:hyperlink r:id="rId19" w:history="1">
        <w:r w:rsidRPr="00CE5B73">
          <w:rPr>
            <w:rStyle w:val="a3"/>
            <w:rFonts w:ascii="Times New Roman" w:eastAsia="Times New Roman" w:hAnsi="Times New Roman" w:cs="Times New Roman"/>
            <w:sz w:val="24"/>
            <w:szCs w:val="24"/>
          </w:rPr>
          <w:t>https://fip.expert/materials/news</w:t>
        </w:r>
      </w:hyperlink>
      <w:r w:rsidRPr="00D466BA">
        <w:rPr>
          <w:rFonts w:ascii="Times New Roman" w:eastAsia="Times New Roman" w:hAnsi="Times New Roman" w:cs="Times New Roman"/>
          <w:sz w:val="24"/>
          <w:szCs w:val="24"/>
        </w:rPr>
        <w:t xml:space="preserve">;  </w:t>
      </w:r>
      <w:hyperlink r:id="rId20" w:history="1">
        <w:r w:rsidRPr="00CE5B73">
          <w:rPr>
            <w:rStyle w:val="a3"/>
            <w:rFonts w:ascii="Times New Roman" w:eastAsia="Times New Roman" w:hAnsi="Times New Roman" w:cs="Times New Roman"/>
            <w:sz w:val="24"/>
            <w:szCs w:val="24"/>
          </w:rPr>
          <w:t>https://fip.expert/materials/events</w:t>
        </w:r>
      </w:hyperlink>
      <w:r w:rsidRPr="00D466BA">
        <w:rPr>
          <w:rFonts w:ascii="Times New Roman" w:eastAsia="Times New Roman" w:hAnsi="Times New Roman" w:cs="Times New Roman"/>
          <w:sz w:val="24"/>
          <w:szCs w:val="24"/>
        </w:rPr>
        <w:t xml:space="preserve">;   </w:t>
      </w:r>
      <w:hyperlink r:id="rId21" w:history="1">
        <w:r w:rsidRPr="00CE5B73">
          <w:rPr>
            <w:rStyle w:val="a3"/>
            <w:rFonts w:ascii="Times New Roman" w:eastAsia="Times New Roman" w:hAnsi="Times New Roman" w:cs="Times New Roman"/>
            <w:sz w:val="24"/>
            <w:szCs w:val="24"/>
          </w:rPr>
          <w:t>http://www.loiro.ru/projects/fip/</w:t>
        </w:r>
      </w:hyperlink>
      <w:r w:rsidRPr="00D466BA">
        <w:rPr>
          <w:rFonts w:ascii="Times New Roman" w:eastAsia="Times New Roman" w:hAnsi="Times New Roman" w:cs="Times New Roman"/>
          <w:sz w:val="24"/>
          <w:szCs w:val="24"/>
        </w:rPr>
        <w:t xml:space="preserve">;  (публикации ФИП); </w:t>
      </w:r>
      <w:hyperlink r:id="rId22" w:history="1">
        <w:r w:rsidRPr="00CE5B73">
          <w:rPr>
            <w:rStyle w:val="a3"/>
            <w:rFonts w:ascii="Times New Roman" w:eastAsia="Times New Roman" w:hAnsi="Times New Roman" w:cs="Times New Roman"/>
            <w:sz w:val="24"/>
            <w:szCs w:val="24"/>
          </w:rPr>
          <w:t>https://thetutor.ru/direction_of_activity/upravlenie/sozdanie-universiteta-kompetencij/</w:t>
        </w:r>
      </w:hyperlink>
      <w:r w:rsidRPr="00D466BA">
        <w:rPr>
          <w:rFonts w:ascii="Times New Roman" w:eastAsia="Times New Roman" w:hAnsi="Times New Roman" w:cs="Times New Roman"/>
          <w:sz w:val="24"/>
          <w:szCs w:val="24"/>
        </w:rPr>
        <w:t xml:space="preserve">; </w:t>
      </w:r>
      <w:hyperlink r:id="rId23" w:history="1">
        <w:r w:rsidRPr="00CE5B73">
          <w:rPr>
            <w:rStyle w:val="a3"/>
            <w:rFonts w:ascii="Times New Roman" w:eastAsia="Times New Roman" w:hAnsi="Times New Roman" w:cs="Times New Roman"/>
            <w:sz w:val="24"/>
            <w:szCs w:val="24"/>
          </w:rPr>
          <w:t>https://thetutor.ru/category/direction_of_activity/srednee-professionalnoe-obrazovanie/</w:t>
        </w:r>
      </w:hyperlink>
      <w:r w:rsidRPr="00D466BA">
        <w:rPr>
          <w:rFonts w:ascii="Times New Roman" w:eastAsia="Times New Roman" w:hAnsi="Times New Roman" w:cs="Times New Roman"/>
          <w:sz w:val="24"/>
          <w:szCs w:val="24"/>
        </w:rPr>
        <w:t xml:space="preserve">; </w:t>
      </w:r>
      <w:hyperlink r:id="rId24" w:history="1">
        <w:r w:rsidRPr="00CE5B73">
          <w:rPr>
            <w:rStyle w:val="a3"/>
            <w:rFonts w:ascii="Times New Roman" w:eastAsia="Times New Roman" w:hAnsi="Times New Roman" w:cs="Times New Roman"/>
            <w:sz w:val="24"/>
            <w:szCs w:val="24"/>
          </w:rPr>
          <w:t>https://vk.com/club181132738</w:t>
        </w:r>
      </w:hyperlink>
      <w:r w:rsidRPr="00D466BA">
        <w:rPr>
          <w:rFonts w:ascii="Times New Roman" w:eastAsia="Times New Roman" w:hAnsi="Times New Roman" w:cs="Times New Roman"/>
          <w:sz w:val="24"/>
          <w:szCs w:val="24"/>
        </w:rPr>
        <w:t xml:space="preserve">. </w:t>
      </w:r>
    </w:p>
    <w:p w:rsidR="00D466BA" w:rsidRPr="00D466BA" w:rsidRDefault="00D466BA" w:rsidP="005A5FF8">
      <w:pPr>
        <w:ind w:firstLine="993"/>
        <w:jc w:val="both"/>
        <w:rPr>
          <w:rFonts w:ascii="Times New Roman" w:eastAsia="Times New Roman" w:hAnsi="Times New Roman" w:cs="Times New Roman"/>
          <w:sz w:val="24"/>
          <w:szCs w:val="24"/>
        </w:rPr>
      </w:pPr>
    </w:p>
    <w:p w:rsidR="00D466BA" w:rsidRPr="00D466BA" w:rsidRDefault="00D466BA" w:rsidP="005A5FF8">
      <w:pPr>
        <w:numPr>
          <w:ilvl w:val="0"/>
          <w:numId w:val="4"/>
        </w:numPr>
        <w:ind w:left="0" w:firstLine="993"/>
        <w:jc w:val="both"/>
        <w:rPr>
          <w:rFonts w:ascii="Times New Roman" w:eastAsia="Times New Roman" w:hAnsi="Times New Roman" w:cs="Times New Roman"/>
          <w:sz w:val="24"/>
          <w:szCs w:val="24"/>
        </w:rPr>
      </w:pPr>
      <w:r w:rsidRPr="00D466BA">
        <w:rPr>
          <w:rFonts w:ascii="Times New Roman" w:eastAsia="Times New Roman" w:hAnsi="Times New Roman" w:cs="Times New Roman"/>
          <w:sz w:val="24"/>
          <w:szCs w:val="24"/>
        </w:rPr>
        <w:t>3.</w:t>
      </w:r>
      <w:r w:rsidRPr="00D466BA">
        <w:rPr>
          <w:rFonts w:ascii="Times New Roman" w:eastAsia="Times New Roman" w:hAnsi="Times New Roman" w:cs="Times New Roman"/>
          <w:sz w:val="24"/>
          <w:szCs w:val="24"/>
        </w:rPr>
        <w:tab/>
        <w:t xml:space="preserve">Сетевые сообщества ФИП, группы социальных сетей </w:t>
      </w:r>
      <w:hyperlink r:id="rId25" w:history="1">
        <w:r w:rsidRPr="00CE5B73">
          <w:rPr>
            <w:rStyle w:val="a3"/>
            <w:rFonts w:ascii="Times New Roman" w:eastAsia="Times New Roman" w:hAnsi="Times New Roman" w:cs="Times New Roman"/>
            <w:sz w:val="24"/>
            <w:szCs w:val="24"/>
          </w:rPr>
          <w:t>https://fip.expert/network/theme-id/69/network-id/591/participants</w:t>
        </w:r>
      </w:hyperlink>
      <w:r w:rsidRPr="00D466BA">
        <w:rPr>
          <w:rFonts w:ascii="Times New Roman" w:eastAsia="Times New Roman" w:hAnsi="Times New Roman" w:cs="Times New Roman"/>
          <w:sz w:val="24"/>
          <w:szCs w:val="24"/>
        </w:rPr>
        <w:t xml:space="preserve"> , а также ПОО ЛО, партнеры практик, МОО «Межрегиональная тьюторская ассоциация» </w:t>
      </w:r>
      <w:hyperlink r:id="rId26" w:history="1">
        <w:r w:rsidRPr="00CE5B73">
          <w:rPr>
            <w:rStyle w:val="a3"/>
            <w:rFonts w:ascii="Times New Roman" w:eastAsia="Times New Roman" w:hAnsi="Times New Roman" w:cs="Times New Roman"/>
            <w:sz w:val="24"/>
            <w:szCs w:val="24"/>
          </w:rPr>
          <w:t>https://thetutor.ru/</w:t>
        </w:r>
      </w:hyperlink>
      <w:r w:rsidRPr="00D466BA">
        <w:rPr>
          <w:rFonts w:ascii="Times New Roman" w:eastAsia="Times New Roman" w:hAnsi="Times New Roman" w:cs="Times New Roman"/>
          <w:sz w:val="24"/>
          <w:szCs w:val="24"/>
        </w:rPr>
        <w:t xml:space="preserve">, лаборатория интерактивного вопрошания;  </w:t>
      </w:r>
      <w:hyperlink r:id="rId27" w:history="1">
        <w:r w:rsidRPr="00CE5B73">
          <w:rPr>
            <w:rStyle w:val="a3"/>
            <w:rFonts w:ascii="Times New Roman" w:eastAsia="Times New Roman" w:hAnsi="Times New Roman" w:cs="Times New Roman"/>
            <w:sz w:val="24"/>
            <w:szCs w:val="24"/>
          </w:rPr>
          <w:t>https://www.facebook.com/groups/Questioning.pro/</w:t>
        </w:r>
      </w:hyperlink>
      <w:r w:rsidRPr="00D466BA">
        <w:rPr>
          <w:rFonts w:ascii="Times New Roman" w:eastAsia="Times New Roman" w:hAnsi="Times New Roman" w:cs="Times New Roman"/>
          <w:sz w:val="24"/>
          <w:szCs w:val="24"/>
        </w:rPr>
        <w:t xml:space="preserve">; Центр развития талантов НовГУ им. Ярослава Мудрого </w:t>
      </w:r>
      <w:hyperlink r:id="rId28" w:history="1">
        <w:r w:rsidRPr="00CE5B73">
          <w:rPr>
            <w:rStyle w:val="a3"/>
            <w:rFonts w:ascii="Times New Roman" w:eastAsia="Times New Roman" w:hAnsi="Times New Roman" w:cs="Times New Roman"/>
            <w:sz w:val="24"/>
            <w:szCs w:val="24"/>
          </w:rPr>
          <w:t>https://www.facebook.com/groups/talant.novsu/</w:t>
        </w:r>
      </w:hyperlink>
      <w:r w:rsidRPr="00D466BA">
        <w:rPr>
          <w:rFonts w:ascii="Times New Roman" w:eastAsia="Times New Roman" w:hAnsi="Times New Roman" w:cs="Times New Roman"/>
          <w:sz w:val="24"/>
          <w:szCs w:val="24"/>
        </w:rPr>
        <w:t xml:space="preserve">; Региональный институт кадровой политики Иркутская область  </w:t>
      </w:r>
      <w:hyperlink r:id="rId29" w:history="1">
        <w:r w:rsidRPr="00CE5B73">
          <w:rPr>
            <w:rStyle w:val="a3"/>
            <w:rFonts w:ascii="Times New Roman" w:eastAsia="Times New Roman" w:hAnsi="Times New Roman" w:cs="Times New Roman"/>
            <w:sz w:val="24"/>
            <w:szCs w:val="24"/>
          </w:rPr>
          <w:t>https://www.facebook.com/groups/113945375800456/</w:t>
        </w:r>
      </w:hyperlink>
      <w:r>
        <w:rPr>
          <w:rFonts w:ascii="Times New Roman" w:eastAsia="Times New Roman" w:hAnsi="Times New Roman" w:cs="Times New Roman"/>
          <w:sz w:val="24"/>
          <w:szCs w:val="24"/>
        </w:rPr>
        <w:t>,</w:t>
      </w:r>
      <w:r w:rsidRPr="00D466BA">
        <w:rPr>
          <w:rFonts w:ascii="Times New Roman" w:eastAsia="Times New Roman" w:hAnsi="Times New Roman" w:cs="Times New Roman"/>
          <w:sz w:val="24"/>
          <w:szCs w:val="24"/>
        </w:rPr>
        <w:t xml:space="preserve">  Tampere Vocational College TREDU p./tel. +358 400 236 Helena Koskinen, Director of Education Export. </w:t>
      </w:r>
    </w:p>
    <w:p w:rsidR="00D466BA" w:rsidRDefault="00D466BA" w:rsidP="005A5FF8">
      <w:pPr>
        <w:numPr>
          <w:ilvl w:val="0"/>
          <w:numId w:val="4"/>
        </w:numPr>
        <w:ind w:left="0" w:firstLine="993"/>
        <w:jc w:val="both"/>
        <w:rPr>
          <w:rFonts w:ascii="Times New Roman" w:eastAsia="Times New Roman" w:hAnsi="Times New Roman" w:cs="Times New Roman"/>
          <w:sz w:val="24"/>
          <w:szCs w:val="24"/>
        </w:rPr>
      </w:pPr>
      <w:r w:rsidRPr="00D466BA">
        <w:rPr>
          <w:rFonts w:ascii="Times New Roman" w:eastAsia="Times New Roman" w:hAnsi="Times New Roman" w:cs="Times New Roman"/>
          <w:sz w:val="28"/>
          <w:szCs w:val="28"/>
        </w:rPr>
        <w:t>4.</w:t>
      </w:r>
      <w:r w:rsidRPr="00D466BA">
        <w:rPr>
          <w:rFonts w:ascii="Times New Roman" w:eastAsia="Times New Roman" w:hAnsi="Times New Roman" w:cs="Times New Roman"/>
          <w:sz w:val="24"/>
          <w:szCs w:val="24"/>
        </w:rPr>
        <w:tab/>
        <w:t xml:space="preserve">Документы, подтверждающие достижения ФИП в рамках реализации данного проекта  </w:t>
      </w:r>
      <w:hyperlink r:id="rId30" w:history="1">
        <w:r w:rsidRPr="00CE5B73">
          <w:rPr>
            <w:rStyle w:val="a3"/>
            <w:rFonts w:ascii="Times New Roman" w:eastAsia="Times New Roman" w:hAnsi="Times New Roman" w:cs="Times New Roman"/>
            <w:sz w:val="24"/>
            <w:szCs w:val="24"/>
          </w:rPr>
          <w:t>http://www.loiro.ru/projects/fip/</w:t>
        </w:r>
      </w:hyperlink>
      <w:r>
        <w:rPr>
          <w:rFonts w:ascii="Times New Roman" w:eastAsia="Times New Roman" w:hAnsi="Times New Roman" w:cs="Times New Roman"/>
          <w:sz w:val="24"/>
          <w:szCs w:val="24"/>
        </w:rPr>
        <w:t xml:space="preserve"> </w:t>
      </w:r>
    </w:p>
    <w:p w:rsidR="006661CB" w:rsidRPr="00D16295" w:rsidRDefault="006661CB" w:rsidP="005A5FF8">
      <w:pPr>
        <w:spacing w:after="200"/>
        <w:ind w:firstLine="993"/>
        <w:rPr>
          <w:rFonts w:ascii="Times New Roman" w:eastAsia="Times New Roman" w:hAnsi="Times New Roman" w:cs="Times New Roman"/>
          <w:sz w:val="28"/>
          <w:szCs w:val="28"/>
        </w:rPr>
      </w:pPr>
    </w:p>
    <w:sectPr w:rsidR="006661CB" w:rsidRPr="00D16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E3594"/>
    <w:multiLevelType w:val="multilevel"/>
    <w:tmpl w:val="5FCA2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540FCA"/>
    <w:multiLevelType w:val="multilevel"/>
    <w:tmpl w:val="F8CA1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56400"/>
    <w:multiLevelType w:val="multilevel"/>
    <w:tmpl w:val="3F8C3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C56367"/>
    <w:multiLevelType w:val="multilevel"/>
    <w:tmpl w:val="5D564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F76763"/>
    <w:multiLevelType w:val="multilevel"/>
    <w:tmpl w:val="42949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D11BFE"/>
    <w:multiLevelType w:val="multilevel"/>
    <w:tmpl w:val="22546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6914BA"/>
    <w:multiLevelType w:val="multilevel"/>
    <w:tmpl w:val="A678F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95"/>
    <w:rsid w:val="000231BA"/>
    <w:rsid w:val="00063210"/>
    <w:rsid w:val="00082185"/>
    <w:rsid w:val="000A2D8F"/>
    <w:rsid w:val="000B28E8"/>
    <w:rsid w:val="000C28AD"/>
    <w:rsid w:val="000D014B"/>
    <w:rsid w:val="000E5212"/>
    <w:rsid w:val="00152F88"/>
    <w:rsid w:val="001E69B1"/>
    <w:rsid w:val="00202188"/>
    <w:rsid w:val="002202B4"/>
    <w:rsid w:val="00227992"/>
    <w:rsid w:val="0023128B"/>
    <w:rsid w:val="00283A87"/>
    <w:rsid w:val="002C4FC1"/>
    <w:rsid w:val="002E4BE7"/>
    <w:rsid w:val="003D1F4E"/>
    <w:rsid w:val="003F02E6"/>
    <w:rsid w:val="003F631D"/>
    <w:rsid w:val="004418EF"/>
    <w:rsid w:val="0044411D"/>
    <w:rsid w:val="00472FFD"/>
    <w:rsid w:val="004D1CD1"/>
    <w:rsid w:val="00502ED3"/>
    <w:rsid w:val="0055028D"/>
    <w:rsid w:val="005A5FF8"/>
    <w:rsid w:val="006065D2"/>
    <w:rsid w:val="00650FDE"/>
    <w:rsid w:val="006661CB"/>
    <w:rsid w:val="00673DB4"/>
    <w:rsid w:val="00676A3D"/>
    <w:rsid w:val="007C6F3C"/>
    <w:rsid w:val="007E5B2E"/>
    <w:rsid w:val="00854A0D"/>
    <w:rsid w:val="00863AFB"/>
    <w:rsid w:val="00863EB8"/>
    <w:rsid w:val="00881ADD"/>
    <w:rsid w:val="00947DC1"/>
    <w:rsid w:val="009A6664"/>
    <w:rsid w:val="00AB1123"/>
    <w:rsid w:val="00B535B7"/>
    <w:rsid w:val="00BA2360"/>
    <w:rsid w:val="00C52857"/>
    <w:rsid w:val="00CE55B4"/>
    <w:rsid w:val="00D06FB0"/>
    <w:rsid w:val="00D16295"/>
    <w:rsid w:val="00D466BA"/>
    <w:rsid w:val="00E26F9D"/>
    <w:rsid w:val="00E323CD"/>
    <w:rsid w:val="00E44B42"/>
    <w:rsid w:val="00E85D41"/>
    <w:rsid w:val="00EF346C"/>
    <w:rsid w:val="00F10E84"/>
    <w:rsid w:val="00F2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DED5E-1DF4-40F2-9790-A3F43034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16295"/>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ED3"/>
    <w:rPr>
      <w:color w:val="0000FF" w:themeColor="hyperlink"/>
      <w:u w:val="single"/>
    </w:rPr>
  </w:style>
  <w:style w:type="paragraph" w:styleId="a4">
    <w:name w:val="List Paragraph"/>
    <w:basedOn w:val="a"/>
    <w:uiPriority w:val="34"/>
    <w:qFormat/>
    <w:rsid w:val="00082185"/>
    <w:pPr>
      <w:ind w:left="720"/>
      <w:contextualSpacing/>
    </w:pPr>
  </w:style>
  <w:style w:type="table" w:styleId="a5">
    <w:name w:val="Table Grid"/>
    <w:basedOn w:val="a1"/>
    <w:uiPriority w:val="39"/>
    <w:rsid w:val="000D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loiro.ru/projects/fip/" TargetMode="External"/><Relationship Id="rId18" Type="http://schemas.openxmlformats.org/officeDocument/2006/relationships/hyperlink" Target="http://www.loiro.ru/projects/fip/" TargetMode="External"/><Relationship Id="rId26" Type="http://schemas.openxmlformats.org/officeDocument/2006/relationships/hyperlink" Target="https://thetutor.ru/" TargetMode="External"/><Relationship Id="rId3" Type="http://schemas.openxmlformats.org/officeDocument/2006/relationships/settings" Target="settings.xml"/><Relationship Id="rId21" Type="http://schemas.openxmlformats.org/officeDocument/2006/relationships/hyperlink" Target="http://www.loiro.ru/projects/fip/" TargetMode="External"/><Relationship Id="rId7" Type="http://schemas.openxmlformats.org/officeDocument/2006/relationships/diagramLayout" Target="diagrams/layout1.xml"/><Relationship Id="rId12" Type="http://schemas.openxmlformats.org/officeDocument/2006/relationships/hyperlink" Target="http://loiro.ru/projects/fip/" TargetMode="External"/><Relationship Id="rId17" Type="http://schemas.openxmlformats.org/officeDocument/2006/relationships/image" Target="media/image1.jpeg"/><Relationship Id="rId25" Type="http://schemas.openxmlformats.org/officeDocument/2006/relationships/hyperlink" Target="https://fip.expert/network/theme-id/69/network-id/591/participants" TargetMode="External"/><Relationship Id="rId2" Type="http://schemas.openxmlformats.org/officeDocument/2006/relationships/styles" Target="styles.xml"/><Relationship Id="rId16" Type="http://schemas.openxmlformats.org/officeDocument/2006/relationships/hyperlink" Target="http://www.loiro.ru/projects/fip/" TargetMode="External"/><Relationship Id="rId20" Type="http://schemas.openxmlformats.org/officeDocument/2006/relationships/hyperlink" Target="https://fip.expert/materials/events" TargetMode="External"/><Relationship Id="rId29" Type="http://schemas.openxmlformats.org/officeDocument/2006/relationships/hyperlink" Target="https://www.facebook.com/groups/113945375800456/"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loiro.ru/projects/fip/" TargetMode="External"/><Relationship Id="rId24" Type="http://schemas.openxmlformats.org/officeDocument/2006/relationships/hyperlink" Target="https://vk.com/club181132738" TargetMode="External"/><Relationship Id="rId32" Type="http://schemas.openxmlformats.org/officeDocument/2006/relationships/theme" Target="theme/theme1.xml"/><Relationship Id="rId5" Type="http://schemas.openxmlformats.org/officeDocument/2006/relationships/hyperlink" Target="mailto:sheltaknya@mail.ru" TargetMode="External"/><Relationship Id="rId15" Type="http://schemas.openxmlformats.org/officeDocument/2006/relationships/hyperlink" Target="https://vk.com/club181132738" TargetMode="External"/><Relationship Id="rId23" Type="http://schemas.openxmlformats.org/officeDocument/2006/relationships/hyperlink" Target="https://thetutor.ru/category/direction_of_activity/srednee-professionalnoe-obrazovanie/" TargetMode="External"/><Relationship Id="rId28" Type="http://schemas.openxmlformats.org/officeDocument/2006/relationships/hyperlink" Target="https://www.facebook.com/groups/talant.novsu/" TargetMode="External"/><Relationship Id="rId10" Type="http://schemas.microsoft.com/office/2007/relationships/diagramDrawing" Target="diagrams/drawing1.xml"/><Relationship Id="rId19" Type="http://schemas.openxmlformats.org/officeDocument/2006/relationships/hyperlink" Target="https://fip.expert/materials/new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www.loiro.ru/projects/fip/" TargetMode="External"/><Relationship Id="rId22" Type="http://schemas.openxmlformats.org/officeDocument/2006/relationships/hyperlink" Target="https://thetutor.ru/direction_of_activity/upravlenie/sozdanie-universiteta-kompetencij/" TargetMode="External"/><Relationship Id="rId27" Type="http://schemas.openxmlformats.org/officeDocument/2006/relationships/hyperlink" Target="https://www.facebook.com/groups/Questioning.pro/" TargetMode="External"/><Relationship Id="rId30" Type="http://schemas.openxmlformats.org/officeDocument/2006/relationships/hyperlink" Target="http://www.loiro.ru/projects/fip/"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7A980-4FDB-42A7-B7A8-9D6434F5568B}" type="doc">
      <dgm:prSet loTypeId="urn:microsoft.com/office/officeart/2005/8/layout/hierarchy1" loCatId="hierarchy" qsTypeId="urn:microsoft.com/office/officeart/2005/8/quickstyle/simple4" qsCatId="simple" csTypeId="urn:microsoft.com/office/officeart/2005/8/colors/accent6_1" csCatId="accent6" phldr="1"/>
      <dgm:spPr/>
      <dgm:t>
        <a:bodyPr/>
        <a:lstStyle/>
        <a:p>
          <a:endParaRPr lang="ru-RU"/>
        </a:p>
      </dgm:t>
    </dgm:pt>
    <dgm:pt modelId="{5307EE3E-6754-4DBC-A2F7-96630E9BAC6B}">
      <dgm:prSet phldrT="[Текст]"/>
      <dgm:spPr>
        <a:xfrm>
          <a:off x="2708439" y="163212"/>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Идеальный образ</a:t>
          </a:r>
        </a:p>
        <a:p>
          <a:r>
            <a:rPr lang="ru-RU">
              <a:solidFill>
                <a:sysClr val="windowText" lastClr="000000">
                  <a:hueOff val="0"/>
                  <a:satOff val="0"/>
                  <a:lumOff val="0"/>
                  <a:alphaOff val="0"/>
                </a:sysClr>
              </a:solidFill>
              <a:latin typeface="Calibri"/>
              <a:ea typeface="+mn-ea"/>
              <a:cs typeface="+mn-cs"/>
            </a:rPr>
            <a:t>Университета Компетенций</a:t>
          </a:r>
        </a:p>
      </dgm:t>
    </dgm:pt>
    <dgm:pt modelId="{D295AD6C-A0DD-4B0F-AA44-205A2D1023E8}" type="parTrans" cxnId="{5F1F2484-E1F9-40CC-8749-22868917972A}">
      <dgm:prSet/>
      <dgm:spPr/>
      <dgm:t>
        <a:bodyPr/>
        <a:lstStyle/>
        <a:p>
          <a:endParaRPr lang="ru-RU"/>
        </a:p>
      </dgm:t>
    </dgm:pt>
    <dgm:pt modelId="{FE382A5D-62E0-4FC4-BD43-B9BF8B5B38DF}" type="sibTrans" cxnId="{5F1F2484-E1F9-40CC-8749-22868917972A}">
      <dgm:prSet/>
      <dgm:spPr/>
      <dgm:t>
        <a:bodyPr/>
        <a:lstStyle/>
        <a:p>
          <a:endParaRPr lang="ru-RU"/>
        </a:p>
      </dgm:t>
    </dgm:pt>
    <dgm:pt modelId="{13664B9D-C44F-40B0-A599-22F5ECD9C013}">
      <dgm:prSet phldrT="[Текст]"/>
      <dgm:spPr>
        <a:xfrm>
          <a:off x="1316016" y="1569560"/>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Цифровой университет</a:t>
          </a:r>
        </a:p>
      </dgm:t>
    </dgm:pt>
    <dgm:pt modelId="{220F24A0-ACAB-4BC1-A22E-22170CF33AFF}" type="parTrans" cxnId="{A38A0BA4-64BC-412E-8182-77342F233AA1}">
      <dgm:prSet/>
      <dgm:spPr>
        <a:xfrm>
          <a:off x="1906741" y="967442"/>
          <a:ext cx="1392422" cy="441777"/>
        </a:xfrm>
        <a:noFill/>
        <a:ln w="6350" cap="flat" cmpd="sng" algn="ctr">
          <a:solidFill>
            <a:srgbClr val="70AD47">
              <a:shade val="60000"/>
              <a:hueOff val="0"/>
              <a:satOff val="0"/>
              <a:lumOff val="0"/>
              <a:alphaOff val="0"/>
            </a:srgbClr>
          </a:solidFill>
          <a:prstDash val="solid"/>
          <a:miter lim="800000"/>
        </a:ln>
        <a:effectLst/>
      </dgm:spPr>
      <dgm:t>
        <a:bodyPr/>
        <a:lstStyle/>
        <a:p>
          <a:endParaRPr lang="ru-RU"/>
        </a:p>
      </dgm:t>
    </dgm:pt>
    <dgm:pt modelId="{78D00D97-963F-4388-84F1-E153BE1B9204}" type="sibTrans" cxnId="{A38A0BA4-64BC-412E-8182-77342F233AA1}">
      <dgm:prSet/>
      <dgm:spPr/>
      <dgm:t>
        <a:bodyPr/>
        <a:lstStyle/>
        <a:p>
          <a:endParaRPr lang="ru-RU"/>
        </a:p>
      </dgm:t>
    </dgm:pt>
    <dgm:pt modelId="{8E94A3D7-CD88-417D-B315-0377B2260C7D}">
      <dgm:prSet phldrT="[Текст]"/>
      <dgm:spPr>
        <a:xfrm>
          <a:off x="387734" y="2975907"/>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Профессиональные компетенции педагога СПО</a:t>
          </a:r>
        </a:p>
      </dgm:t>
    </dgm:pt>
    <dgm:pt modelId="{28ADE2B3-B1B7-4A48-B56C-6D3FC37F2344}" type="parTrans" cxnId="{C394DC10-D4E5-4D2C-9F54-49B70B838008}">
      <dgm:prSet/>
      <dgm:spPr>
        <a:xfrm>
          <a:off x="978459" y="2373789"/>
          <a:ext cx="928281" cy="441777"/>
        </a:xfrm>
        <a:noFill/>
        <a:ln w="6350" cap="flat" cmpd="sng" algn="ctr">
          <a:solidFill>
            <a:srgbClr val="70AD47">
              <a:shade val="80000"/>
              <a:hueOff val="0"/>
              <a:satOff val="0"/>
              <a:lumOff val="0"/>
              <a:alphaOff val="0"/>
            </a:srgbClr>
          </a:solidFill>
          <a:prstDash val="solid"/>
          <a:miter lim="800000"/>
        </a:ln>
        <a:effectLst/>
      </dgm:spPr>
      <dgm:t>
        <a:bodyPr/>
        <a:lstStyle/>
        <a:p>
          <a:endParaRPr lang="ru-RU"/>
        </a:p>
      </dgm:t>
    </dgm:pt>
    <dgm:pt modelId="{201C1D9F-7CF9-490B-997F-4134804957D4}" type="sibTrans" cxnId="{C394DC10-D4E5-4D2C-9F54-49B70B838008}">
      <dgm:prSet/>
      <dgm:spPr/>
      <dgm:t>
        <a:bodyPr/>
        <a:lstStyle/>
        <a:p>
          <a:endParaRPr lang="ru-RU"/>
        </a:p>
      </dgm:t>
    </dgm:pt>
    <dgm:pt modelId="{2B51A785-F961-4137-88D9-C30C6086AC58}">
      <dgm:prSet phldrT="[Текст]"/>
      <dgm:spPr>
        <a:xfrm>
          <a:off x="2244298" y="2975907"/>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Индивидуальный профиль обучающегося</a:t>
          </a:r>
        </a:p>
      </dgm:t>
    </dgm:pt>
    <dgm:pt modelId="{F68186BA-FA3B-4633-90FB-BE91B49156E2}" type="parTrans" cxnId="{E5BFD7CD-B6CB-45F4-BB20-D91D8B441251}">
      <dgm:prSet/>
      <dgm:spPr>
        <a:xfrm>
          <a:off x="1906741" y="2373789"/>
          <a:ext cx="928281" cy="441777"/>
        </a:xfrm>
        <a:noFill/>
        <a:ln w="6350" cap="flat" cmpd="sng" algn="ctr">
          <a:solidFill>
            <a:srgbClr val="70AD47">
              <a:shade val="80000"/>
              <a:hueOff val="0"/>
              <a:satOff val="0"/>
              <a:lumOff val="0"/>
              <a:alphaOff val="0"/>
            </a:srgbClr>
          </a:solidFill>
          <a:prstDash val="solid"/>
          <a:miter lim="800000"/>
        </a:ln>
        <a:effectLst/>
      </dgm:spPr>
      <dgm:t>
        <a:bodyPr/>
        <a:lstStyle/>
        <a:p>
          <a:endParaRPr lang="ru-RU"/>
        </a:p>
      </dgm:t>
    </dgm:pt>
    <dgm:pt modelId="{261133E0-22CB-4CEC-A831-031FFC2F161A}" type="sibTrans" cxnId="{E5BFD7CD-B6CB-45F4-BB20-D91D8B441251}">
      <dgm:prSet/>
      <dgm:spPr/>
      <dgm:t>
        <a:bodyPr/>
        <a:lstStyle/>
        <a:p>
          <a:endParaRPr lang="ru-RU"/>
        </a:p>
      </dgm:t>
    </dgm:pt>
    <dgm:pt modelId="{E1E8A6CF-7412-40EF-B11C-087F9F648726}">
      <dgm:prSet phldrT="[Текст]"/>
      <dgm:spPr>
        <a:xfrm>
          <a:off x="4100862" y="1569560"/>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Перевернутый университет</a:t>
          </a:r>
        </a:p>
      </dgm:t>
    </dgm:pt>
    <dgm:pt modelId="{53BE0B19-B7CC-4D36-A00F-AAEE5685997A}" type="parTrans" cxnId="{0883FEA0-1192-480A-913D-80A52CC53468}">
      <dgm:prSet/>
      <dgm:spPr>
        <a:xfrm>
          <a:off x="3299164" y="967442"/>
          <a:ext cx="1392422" cy="441777"/>
        </a:xfrm>
        <a:noFill/>
        <a:ln w="6350" cap="flat" cmpd="sng" algn="ctr">
          <a:solidFill>
            <a:srgbClr val="70AD47">
              <a:shade val="60000"/>
              <a:hueOff val="0"/>
              <a:satOff val="0"/>
              <a:lumOff val="0"/>
              <a:alphaOff val="0"/>
            </a:srgbClr>
          </a:solidFill>
          <a:prstDash val="solid"/>
          <a:miter lim="800000"/>
        </a:ln>
        <a:effectLst/>
      </dgm:spPr>
      <dgm:t>
        <a:bodyPr/>
        <a:lstStyle/>
        <a:p>
          <a:endParaRPr lang="ru-RU"/>
        </a:p>
      </dgm:t>
    </dgm:pt>
    <dgm:pt modelId="{10DB4D56-64DD-4FC5-8A22-1E7D4E667183}" type="sibTrans" cxnId="{0883FEA0-1192-480A-913D-80A52CC53468}">
      <dgm:prSet/>
      <dgm:spPr/>
      <dgm:t>
        <a:bodyPr/>
        <a:lstStyle/>
        <a:p>
          <a:endParaRPr lang="ru-RU"/>
        </a:p>
      </dgm:t>
    </dgm:pt>
    <dgm:pt modelId="{3042A272-5237-45CF-8840-29870BB90C6D}">
      <dgm:prSet phldrT="[Текст]"/>
      <dgm:spPr>
        <a:xfrm>
          <a:off x="4100862" y="2975907"/>
          <a:ext cx="1519006" cy="964569"/>
        </a:xfr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Новые педагогические позиции</a:t>
          </a:r>
        </a:p>
      </dgm:t>
    </dgm:pt>
    <dgm:pt modelId="{0D652357-120D-459A-9D51-2A1E5E44DA54}" type="parTrans" cxnId="{3EC590A2-24E0-46ED-9DA0-DE811190D6E2}">
      <dgm:prSet/>
      <dgm:spPr>
        <a:xfrm>
          <a:off x="4645867" y="2373789"/>
          <a:ext cx="91440" cy="441777"/>
        </a:xfrm>
        <a:noFill/>
        <a:ln w="6350" cap="flat" cmpd="sng" algn="ctr">
          <a:solidFill>
            <a:srgbClr val="70AD47">
              <a:shade val="80000"/>
              <a:hueOff val="0"/>
              <a:satOff val="0"/>
              <a:lumOff val="0"/>
              <a:alphaOff val="0"/>
            </a:srgbClr>
          </a:solidFill>
          <a:prstDash val="solid"/>
          <a:miter lim="800000"/>
        </a:ln>
        <a:effectLst/>
      </dgm:spPr>
      <dgm:t>
        <a:bodyPr/>
        <a:lstStyle/>
        <a:p>
          <a:endParaRPr lang="ru-RU"/>
        </a:p>
      </dgm:t>
    </dgm:pt>
    <dgm:pt modelId="{A861FDD0-171F-4B92-A63D-FCEF5EDF296B}" type="sibTrans" cxnId="{3EC590A2-24E0-46ED-9DA0-DE811190D6E2}">
      <dgm:prSet/>
      <dgm:spPr/>
      <dgm:t>
        <a:bodyPr/>
        <a:lstStyle/>
        <a:p>
          <a:endParaRPr lang="ru-RU"/>
        </a:p>
      </dgm:t>
    </dgm:pt>
    <dgm:pt modelId="{66EB026D-1A68-4426-95D2-D1D03B2C2A24}" type="pres">
      <dgm:prSet presAssocID="{70D7A980-4FDB-42A7-B7A8-9D6434F5568B}" presName="hierChild1" presStyleCnt="0">
        <dgm:presLayoutVars>
          <dgm:chPref val="1"/>
          <dgm:dir/>
          <dgm:animOne val="branch"/>
          <dgm:animLvl val="lvl"/>
          <dgm:resizeHandles/>
        </dgm:presLayoutVars>
      </dgm:prSet>
      <dgm:spPr/>
      <dgm:t>
        <a:bodyPr/>
        <a:lstStyle/>
        <a:p>
          <a:endParaRPr lang="ru-RU"/>
        </a:p>
      </dgm:t>
    </dgm:pt>
    <dgm:pt modelId="{1350E405-DB88-4FA7-8183-7A30AEEEE0AC}" type="pres">
      <dgm:prSet presAssocID="{5307EE3E-6754-4DBC-A2F7-96630E9BAC6B}" presName="hierRoot1" presStyleCnt="0"/>
      <dgm:spPr/>
    </dgm:pt>
    <dgm:pt modelId="{D77991E8-2BD4-4922-93EE-66BA50C9A5B0}" type="pres">
      <dgm:prSet presAssocID="{5307EE3E-6754-4DBC-A2F7-96630E9BAC6B}" presName="composite" presStyleCnt="0"/>
      <dgm:spPr/>
    </dgm:pt>
    <dgm:pt modelId="{17AA24F3-8109-4856-B0E3-F6B1F5514786}" type="pres">
      <dgm:prSet presAssocID="{5307EE3E-6754-4DBC-A2F7-96630E9BAC6B}" presName="background" presStyleLbl="node0" presStyleIdx="0" presStyleCnt="1"/>
      <dgm:spPr>
        <a:xfrm>
          <a:off x="2539660" y="2873"/>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48824C41-1669-4EC0-932B-CA2061713CE1}" type="pres">
      <dgm:prSet presAssocID="{5307EE3E-6754-4DBC-A2F7-96630E9BAC6B}"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482DB1ED-4BCE-4E80-B944-0EB37E778901}" type="pres">
      <dgm:prSet presAssocID="{5307EE3E-6754-4DBC-A2F7-96630E9BAC6B}" presName="hierChild2" presStyleCnt="0"/>
      <dgm:spPr/>
    </dgm:pt>
    <dgm:pt modelId="{CFDFAE16-8101-4066-8AF5-9A3C2D8FC22E}" type="pres">
      <dgm:prSet presAssocID="{220F24A0-ACAB-4BC1-A22E-22170CF33AFF}" presName="Name10" presStyleLbl="parChTrans1D2" presStyleIdx="0" presStyleCnt="2"/>
      <dgm:spPr>
        <a:custGeom>
          <a:avLst/>
          <a:gdLst/>
          <a:ahLst/>
          <a:cxnLst/>
          <a:rect l="0" t="0" r="0" b="0"/>
          <a:pathLst>
            <a:path>
              <a:moveTo>
                <a:pt x="1392422" y="0"/>
              </a:moveTo>
              <a:lnTo>
                <a:pt x="1392422" y="301058"/>
              </a:lnTo>
              <a:lnTo>
                <a:pt x="0" y="301058"/>
              </a:lnTo>
              <a:lnTo>
                <a:pt x="0" y="441777"/>
              </a:lnTo>
            </a:path>
          </a:pathLst>
        </a:custGeom>
      </dgm:spPr>
      <dgm:t>
        <a:bodyPr/>
        <a:lstStyle/>
        <a:p>
          <a:endParaRPr lang="ru-RU"/>
        </a:p>
      </dgm:t>
    </dgm:pt>
    <dgm:pt modelId="{BCB8CF7B-A1BB-434E-8C3E-357DA7AA03D4}" type="pres">
      <dgm:prSet presAssocID="{13664B9D-C44F-40B0-A599-22F5ECD9C013}" presName="hierRoot2" presStyleCnt="0"/>
      <dgm:spPr/>
    </dgm:pt>
    <dgm:pt modelId="{6ADAE45D-0E68-44FF-BDEA-1933CCF2C38C}" type="pres">
      <dgm:prSet presAssocID="{13664B9D-C44F-40B0-A599-22F5ECD9C013}" presName="composite2" presStyleCnt="0"/>
      <dgm:spPr/>
    </dgm:pt>
    <dgm:pt modelId="{ECE4948E-753A-4E07-8893-A4CC7C0B536A}" type="pres">
      <dgm:prSet presAssocID="{13664B9D-C44F-40B0-A599-22F5ECD9C013}" presName="background2" presStyleLbl="node2" presStyleIdx="0" presStyleCnt="2"/>
      <dgm:spPr>
        <a:xfrm>
          <a:off x="1147237" y="1409220"/>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7606641F-198C-411D-BA39-E7694F2833C4}" type="pres">
      <dgm:prSet presAssocID="{13664B9D-C44F-40B0-A599-22F5ECD9C013}" presName="text2" presStyleLbl="fgAcc2" presStyleIdx="0" presStyleCnt="2">
        <dgm:presLayoutVars>
          <dgm:chPref val="3"/>
        </dgm:presLayoutVars>
      </dgm:prSet>
      <dgm:spPr>
        <a:prstGeom prst="roundRect">
          <a:avLst>
            <a:gd name="adj" fmla="val 10000"/>
          </a:avLst>
        </a:prstGeom>
      </dgm:spPr>
      <dgm:t>
        <a:bodyPr/>
        <a:lstStyle/>
        <a:p>
          <a:endParaRPr lang="ru-RU"/>
        </a:p>
      </dgm:t>
    </dgm:pt>
    <dgm:pt modelId="{C24E48F4-5ED6-4269-BFE0-BE633F03D564}" type="pres">
      <dgm:prSet presAssocID="{13664B9D-C44F-40B0-A599-22F5ECD9C013}" presName="hierChild3" presStyleCnt="0"/>
      <dgm:spPr/>
    </dgm:pt>
    <dgm:pt modelId="{BD455B02-107C-44EB-AC74-44AF42D8EA59}" type="pres">
      <dgm:prSet presAssocID="{28ADE2B3-B1B7-4A48-B56C-6D3FC37F2344}" presName="Name17" presStyleLbl="parChTrans1D3" presStyleIdx="0" presStyleCnt="3"/>
      <dgm:spPr>
        <a:custGeom>
          <a:avLst/>
          <a:gdLst/>
          <a:ahLst/>
          <a:cxnLst/>
          <a:rect l="0" t="0" r="0" b="0"/>
          <a:pathLst>
            <a:path>
              <a:moveTo>
                <a:pt x="928281" y="0"/>
              </a:moveTo>
              <a:lnTo>
                <a:pt x="928281" y="301058"/>
              </a:lnTo>
              <a:lnTo>
                <a:pt x="0" y="301058"/>
              </a:lnTo>
              <a:lnTo>
                <a:pt x="0" y="441777"/>
              </a:lnTo>
            </a:path>
          </a:pathLst>
        </a:custGeom>
      </dgm:spPr>
      <dgm:t>
        <a:bodyPr/>
        <a:lstStyle/>
        <a:p>
          <a:endParaRPr lang="ru-RU"/>
        </a:p>
      </dgm:t>
    </dgm:pt>
    <dgm:pt modelId="{88477B10-13DD-4B77-BE7A-AAF02F66C2EE}" type="pres">
      <dgm:prSet presAssocID="{8E94A3D7-CD88-417D-B315-0377B2260C7D}" presName="hierRoot3" presStyleCnt="0"/>
      <dgm:spPr/>
    </dgm:pt>
    <dgm:pt modelId="{D2BEAB73-A3B2-4F2B-A895-A22635E9846D}" type="pres">
      <dgm:prSet presAssocID="{8E94A3D7-CD88-417D-B315-0377B2260C7D}" presName="composite3" presStyleCnt="0"/>
      <dgm:spPr/>
    </dgm:pt>
    <dgm:pt modelId="{21B40E55-7BDA-4061-AB3D-96C9074B9881}" type="pres">
      <dgm:prSet presAssocID="{8E94A3D7-CD88-417D-B315-0377B2260C7D}" presName="background3" presStyleLbl="node3" presStyleIdx="0" presStyleCnt="3"/>
      <dgm:spPr>
        <a:xfrm>
          <a:off x="218955"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C62988A2-B286-47CD-9264-CCF3E4180DED}" type="pres">
      <dgm:prSet presAssocID="{8E94A3D7-CD88-417D-B315-0377B2260C7D}" presName="text3" presStyleLbl="fgAcc3" presStyleIdx="0" presStyleCnt="3">
        <dgm:presLayoutVars>
          <dgm:chPref val="3"/>
        </dgm:presLayoutVars>
      </dgm:prSet>
      <dgm:spPr>
        <a:prstGeom prst="roundRect">
          <a:avLst>
            <a:gd name="adj" fmla="val 10000"/>
          </a:avLst>
        </a:prstGeom>
      </dgm:spPr>
      <dgm:t>
        <a:bodyPr/>
        <a:lstStyle/>
        <a:p>
          <a:endParaRPr lang="ru-RU"/>
        </a:p>
      </dgm:t>
    </dgm:pt>
    <dgm:pt modelId="{1D9EA6F2-D6A3-4800-A561-75812D6E96C1}" type="pres">
      <dgm:prSet presAssocID="{8E94A3D7-CD88-417D-B315-0377B2260C7D}" presName="hierChild4" presStyleCnt="0"/>
      <dgm:spPr/>
    </dgm:pt>
    <dgm:pt modelId="{00B8B67C-D2A4-4793-B696-2AA15AE45389}" type="pres">
      <dgm:prSet presAssocID="{F68186BA-FA3B-4633-90FB-BE91B49156E2}" presName="Name17" presStyleLbl="parChTrans1D3" presStyleIdx="1" presStyleCnt="3"/>
      <dgm:spPr>
        <a:custGeom>
          <a:avLst/>
          <a:gdLst/>
          <a:ahLst/>
          <a:cxnLst/>
          <a:rect l="0" t="0" r="0" b="0"/>
          <a:pathLst>
            <a:path>
              <a:moveTo>
                <a:pt x="0" y="0"/>
              </a:moveTo>
              <a:lnTo>
                <a:pt x="0" y="301058"/>
              </a:lnTo>
              <a:lnTo>
                <a:pt x="928281" y="301058"/>
              </a:lnTo>
              <a:lnTo>
                <a:pt x="928281" y="441777"/>
              </a:lnTo>
            </a:path>
          </a:pathLst>
        </a:custGeom>
      </dgm:spPr>
      <dgm:t>
        <a:bodyPr/>
        <a:lstStyle/>
        <a:p>
          <a:endParaRPr lang="ru-RU"/>
        </a:p>
      </dgm:t>
    </dgm:pt>
    <dgm:pt modelId="{B49C2964-A7EE-441B-A73F-2CD6E13C8736}" type="pres">
      <dgm:prSet presAssocID="{2B51A785-F961-4137-88D9-C30C6086AC58}" presName="hierRoot3" presStyleCnt="0"/>
      <dgm:spPr/>
    </dgm:pt>
    <dgm:pt modelId="{AF68841B-8A19-4E44-B6B0-23285B0254EA}" type="pres">
      <dgm:prSet presAssocID="{2B51A785-F961-4137-88D9-C30C6086AC58}" presName="composite3" presStyleCnt="0"/>
      <dgm:spPr/>
    </dgm:pt>
    <dgm:pt modelId="{B9BE6835-AC0D-4DD3-A51D-C3193101E7AB}" type="pres">
      <dgm:prSet presAssocID="{2B51A785-F961-4137-88D9-C30C6086AC58}" presName="background3" presStyleLbl="node3" presStyleIdx="1" presStyleCnt="3"/>
      <dgm:spPr>
        <a:xfrm>
          <a:off x="2075519"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955BEC0C-6F12-4D08-81CA-233A6178D866}" type="pres">
      <dgm:prSet presAssocID="{2B51A785-F961-4137-88D9-C30C6086AC58}" presName="text3" presStyleLbl="fgAcc3" presStyleIdx="1" presStyleCnt="3">
        <dgm:presLayoutVars>
          <dgm:chPref val="3"/>
        </dgm:presLayoutVars>
      </dgm:prSet>
      <dgm:spPr>
        <a:prstGeom prst="roundRect">
          <a:avLst>
            <a:gd name="adj" fmla="val 10000"/>
          </a:avLst>
        </a:prstGeom>
      </dgm:spPr>
      <dgm:t>
        <a:bodyPr/>
        <a:lstStyle/>
        <a:p>
          <a:endParaRPr lang="ru-RU"/>
        </a:p>
      </dgm:t>
    </dgm:pt>
    <dgm:pt modelId="{89380A7A-11D1-4AFD-BBA7-A35FA7EB58C0}" type="pres">
      <dgm:prSet presAssocID="{2B51A785-F961-4137-88D9-C30C6086AC58}" presName="hierChild4" presStyleCnt="0"/>
      <dgm:spPr/>
    </dgm:pt>
    <dgm:pt modelId="{B5ACA7A0-FA3A-4D9D-80F5-A93CDEBA5398}" type="pres">
      <dgm:prSet presAssocID="{53BE0B19-B7CC-4D36-A00F-AAEE5685997A}" presName="Name10" presStyleLbl="parChTrans1D2" presStyleIdx="1" presStyleCnt="2"/>
      <dgm:spPr>
        <a:custGeom>
          <a:avLst/>
          <a:gdLst/>
          <a:ahLst/>
          <a:cxnLst/>
          <a:rect l="0" t="0" r="0" b="0"/>
          <a:pathLst>
            <a:path>
              <a:moveTo>
                <a:pt x="0" y="0"/>
              </a:moveTo>
              <a:lnTo>
                <a:pt x="0" y="301058"/>
              </a:lnTo>
              <a:lnTo>
                <a:pt x="1392422" y="301058"/>
              </a:lnTo>
              <a:lnTo>
                <a:pt x="1392422" y="441777"/>
              </a:lnTo>
            </a:path>
          </a:pathLst>
        </a:custGeom>
      </dgm:spPr>
      <dgm:t>
        <a:bodyPr/>
        <a:lstStyle/>
        <a:p>
          <a:endParaRPr lang="ru-RU"/>
        </a:p>
      </dgm:t>
    </dgm:pt>
    <dgm:pt modelId="{3DE51381-D9D1-4FE4-845A-355303A670E5}" type="pres">
      <dgm:prSet presAssocID="{E1E8A6CF-7412-40EF-B11C-087F9F648726}" presName="hierRoot2" presStyleCnt="0"/>
      <dgm:spPr/>
    </dgm:pt>
    <dgm:pt modelId="{5E4A92A2-6D98-497C-B3BF-73C766D5519C}" type="pres">
      <dgm:prSet presAssocID="{E1E8A6CF-7412-40EF-B11C-087F9F648726}" presName="composite2" presStyleCnt="0"/>
      <dgm:spPr/>
    </dgm:pt>
    <dgm:pt modelId="{6179F54F-5AD5-48C5-B09D-BAC317E45A08}" type="pres">
      <dgm:prSet presAssocID="{E1E8A6CF-7412-40EF-B11C-087F9F648726}" presName="background2" presStyleLbl="node2" presStyleIdx="1" presStyleCnt="2"/>
      <dgm:spPr>
        <a:xfrm>
          <a:off x="3932083" y="1409220"/>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92C05CEA-EF96-4668-8CA1-012A09DAA8F6}" type="pres">
      <dgm:prSet presAssocID="{E1E8A6CF-7412-40EF-B11C-087F9F648726}" presName="text2" presStyleLbl="fgAcc2" presStyleIdx="1" presStyleCnt="2">
        <dgm:presLayoutVars>
          <dgm:chPref val="3"/>
        </dgm:presLayoutVars>
      </dgm:prSet>
      <dgm:spPr>
        <a:prstGeom prst="roundRect">
          <a:avLst>
            <a:gd name="adj" fmla="val 10000"/>
          </a:avLst>
        </a:prstGeom>
      </dgm:spPr>
      <dgm:t>
        <a:bodyPr/>
        <a:lstStyle/>
        <a:p>
          <a:endParaRPr lang="ru-RU"/>
        </a:p>
      </dgm:t>
    </dgm:pt>
    <dgm:pt modelId="{69414EAF-1743-4905-B2B0-E8E4DDAD135B}" type="pres">
      <dgm:prSet presAssocID="{E1E8A6CF-7412-40EF-B11C-087F9F648726}" presName="hierChild3" presStyleCnt="0"/>
      <dgm:spPr/>
    </dgm:pt>
    <dgm:pt modelId="{466DE301-2650-42BB-8ED3-AEB7DDE5B642}" type="pres">
      <dgm:prSet presAssocID="{0D652357-120D-459A-9D51-2A1E5E44DA54}" presName="Name17" presStyleLbl="parChTrans1D3" presStyleIdx="2" presStyleCnt="3"/>
      <dgm:spPr>
        <a:custGeom>
          <a:avLst/>
          <a:gdLst/>
          <a:ahLst/>
          <a:cxnLst/>
          <a:rect l="0" t="0" r="0" b="0"/>
          <a:pathLst>
            <a:path>
              <a:moveTo>
                <a:pt x="45720" y="0"/>
              </a:moveTo>
              <a:lnTo>
                <a:pt x="45720" y="441777"/>
              </a:lnTo>
            </a:path>
          </a:pathLst>
        </a:custGeom>
      </dgm:spPr>
      <dgm:t>
        <a:bodyPr/>
        <a:lstStyle/>
        <a:p>
          <a:endParaRPr lang="ru-RU"/>
        </a:p>
      </dgm:t>
    </dgm:pt>
    <dgm:pt modelId="{1C35A1AE-33E6-4F49-94A0-11F3C5793F64}" type="pres">
      <dgm:prSet presAssocID="{3042A272-5237-45CF-8840-29870BB90C6D}" presName="hierRoot3" presStyleCnt="0"/>
      <dgm:spPr/>
    </dgm:pt>
    <dgm:pt modelId="{86D14EE7-B856-496A-8EF6-38138712A4D1}" type="pres">
      <dgm:prSet presAssocID="{3042A272-5237-45CF-8840-29870BB90C6D}" presName="composite3" presStyleCnt="0"/>
      <dgm:spPr/>
    </dgm:pt>
    <dgm:pt modelId="{A3A25ADA-B0D5-4254-9FFA-59FDEB597306}" type="pres">
      <dgm:prSet presAssocID="{3042A272-5237-45CF-8840-29870BB90C6D}" presName="background3" presStyleLbl="node3" presStyleIdx="2" presStyleCnt="3"/>
      <dgm:spPr>
        <a:xfrm>
          <a:off x="3932083"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endParaRPr lang="ru-RU"/>
        </a:p>
      </dgm:t>
    </dgm:pt>
    <dgm:pt modelId="{A83E17D6-0F2E-4F65-A0F1-10D9B5F73B54}" type="pres">
      <dgm:prSet presAssocID="{3042A272-5237-45CF-8840-29870BB90C6D}" presName="text3" presStyleLbl="fgAcc3" presStyleIdx="2" presStyleCnt="3">
        <dgm:presLayoutVars>
          <dgm:chPref val="3"/>
        </dgm:presLayoutVars>
      </dgm:prSet>
      <dgm:spPr>
        <a:prstGeom prst="roundRect">
          <a:avLst>
            <a:gd name="adj" fmla="val 10000"/>
          </a:avLst>
        </a:prstGeom>
      </dgm:spPr>
      <dgm:t>
        <a:bodyPr/>
        <a:lstStyle/>
        <a:p>
          <a:endParaRPr lang="ru-RU"/>
        </a:p>
      </dgm:t>
    </dgm:pt>
    <dgm:pt modelId="{C3A7E854-91A1-4FF7-908B-EAE273DAB99B}" type="pres">
      <dgm:prSet presAssocID="{3042A272-5237-45CF-8840-29870BB90C6D}" presName="hierChild4" presStyleCnt="0"/>
      <dgm:spPr/>
    </dgm:pt>
  </dgm:ptLst>
  <dgm:cxnLst>
    <dgm:cxn modelId="{C394DC10-D4E5-4D2C-9F54-49B70B838008}" srcId="{13664B9D-C44F-40B0-A599-22F5ECD9C013}" destId="{8E94A3D7-CD88-417D-B315-0377B2260C7D}" srcOrd="0" destOrd="0" parTransId="{28ADE2B3-B1B7-4A48-B56C-6D3FC37F2344}" sibTransId="{201C1D9F-7CF9-490B-997F-4134804957D4}"/>
    <dgm:cxn modelId="{F1036B17-A85D-4F98-A7F6-9DF1DB8ED071}" type="presOf" srcId="{53BE0B19-B7CC-4D36-A00F-AAEE5685997A}" destId="{B5ACA7A0-FA3A-4D9D-80F5-A93CDEBA5398}" srcOrd="0" destOrd="0" presId="urn:microsoft.com/office/officeart/2005/8/layout/hierarchy1"/>
    <dgm:cxn modelId="{D7D27B0A-1E81-4631-8AD0-29DEBC66E92D}" type="presOf" srcId="{220F24A0-ACAB-4BC1-A22E-22170CF33AFF}" destId="{CFDFAE16-8101-4066-8AF5-9A3C2D8FC22E}" srcOrd="0" destOrd="0" presId="urn:microsoft.com/office/officeart/2005/8/layout/hierarchy1"/>
    <dgm:cxn modelId="{0883FEA0-1192-480A-913D-80A52CC53468}" srcId="{5307EE3E-6754-4DBC-A2F7-96630E9BAC6B}" destId="{E1E8A6CF-7412-40EF-B11C-087F9F648726}" srcOrd="1" destOrd="0" parTransId="{53BE0B19-B7CC-4D36-A00F-AAEE5685997A}" sibTransId="{10DB4D56-64DD-4FC5-8A22-1E7D4E667183}"/>
    <dgm:cxn modelId="{E5BFD7CD-B6CB-45F4-BB20-D91D8B441251}" srcId="{13664B9D-C44F-40B0-A599-22F5ECD9C013}" destId="{2B51A785-F961-4137-88D9-C30C6086AC58}" srcOrd="1" destOrd="0" parTransId="{F68186BA-FA3B-4633-90FB-BE91B49156E2}" sibTransId="{261133E0-22CB-4CEC-A831-031FFC2F161A}"/>
    <dgm:cxn modelId="{3B33B443-0ECB-4BC5-A7DC-798D11BA84C8}" type="presOf" srcId="{E1E8A6CF-7412-40EF-B11C-087F9F648726}" destId="{92C05CEA-EF96-4668-8CA1-012A09DAA8F6}" srcOrd="0" destOrd="0" presId="urn:microsoft.com/office/officeart/2005/8/layout/hierarchy1"/>
    <dgm:cxn modelId="{65555D87-74C7-4560-BF59-46C8CA7F0C4B}" type="presOf" srcId="{13664B9D-C44F-40B0-A599-22F5ECD9C013}" destId="{7606641F-198C-411D-BA39-E7694F2833C4}" srcOrd="0" destOrd="0" presId="urn:microsoft.com/office/officeart/2005/8/layout/hierarchy1"/>
    <dgm:cxn modelId="{AD1AA08E-EB05-4B0A-9401-4D473F63ED3D}" type="presOf" srcId="{0D652357-120D-459A-9D51-2A1E5E44DA54}" destId="{466DE301-2650-42BB-8ED3-AEB7DDE5B642}" srcOrd="0" destOrd="0" presId="urn:microsoft.com/office/officeart/2005/8/layout/hierarchy1"/>
    <dgm:cxn modelId="{0FBDEFF3-69C2-414E-B14F-47AADA944A66}" type="presOf" srcId="{8E94A3D7-CD88-417D-B315-0377B2260C7D}" destId="{C62988A2-B286-47CD-9264-CCF3E4180DED}" srcOrd="0" destOrd="0" presId="urn:microsoft.com/office/officeart/2005/8/layout/hierarchy1"/>
    <dgm:cxn modelId="{3EC590A2-24E0-46ED-9DA0-DE811190D6E2}" srcId="{E1E8A6CF-7412-40EF-B11C-087F9F648726}" destId="{3042A272-5237-45CF-8840-29870BB90C6D}" srcOrd="0" destOrd="0" parTransId="{0D652357-120D-459A-9D51-2A1E5E44DA54}" sibTransId="{A861FDD0-171F-4B92-A63D-FCEF5EDF296B}"/>
    <dgm:cxn modelId="{8C427760-7023-4027-BC1C-9A8350D76C60}" type="presOf" srcId="{70D7A980-4FDB-42A7-B7A8-9D6434F5568B}" destId="{66EB026D-1A68-4426-95D2-D1D03B2C2A24}" srcOrd="0" destOrd="0" presId="urn:microsoft.com/office/officeart/2005/8/layout/hierarchy1"/>
    <dgm:cxn modelId="{5F1F2484-E1F9-40CC-8749-22868917972A}" srcId="{70D7A980-4FDB-42A7-B7A8-9D6434F5568B}" destId="{5307EE3E-6754-4DBC-A2F7-96630E9BAC6B}" srcOrd="0" destOrd="0" parTransId="{D295AD6C-A0DD-4B0F-AA44-205A2D1023E8}" sibTransId="{FE382A5D-62E0-4FC4-BD43-B9BF8B5B38DF}"/>
    <dgm:cxn modelId="{08D66586-6FD1-4472-B813-AD30215FABE9}" type="presOf" srcId="{28ADE2B3-B1B7-4A48-B56C-6D3FC37F2344}" destId="{BD455B02-107C-44EB-AC74-44AF42D8EA59}" srcOrd="0" destOrd="0" presId="urn:microsoft.com/office/officeart/2005/8/layout/hierarchy1"/>
    <dgm:cxn modelId="{E66A2E1F-26BD-4BDC-82F0-4CB5A4C45991}" type="presOf" srcId="{5307EE3E-6754-4DBC-A2F7-96630E9BAC6B}" destId="{48824C41-1669-4EC0-932B-CA2061713CE1}" srcOrd="0" destOrd="0" presId="urn:microsoft.com/office/officeart/2005/8/layout/hierarchy1"/>
    <dgm:cxn modelId="{D04B4348-158D-4218-82C9-07A5F98A738E}" type="presOf" srcId="{2B51A785-F961-4137-88D9-C30C6086AC58}" destId="{955BEC0C-6F12-4D08-81CA-233A6178D866}" srcOrd="0" destOrd="0" presId="urn:microsoft.com/office/officeart/2005/8/layout/hierarchy1"/>
    <dgm:cxn modelId="{DB37D63E-6BB4-4656-A14E-0C73DDD44667}" type="presOf" srcId="{F68186BA-FA3B-4633-90FB-BE91B49156E2}" destId="{00B8B67C-D2A4-4793-B696-2AA15AE45389}" srcOrd="0" destOrd="0" presId="urn:microsoft.com/office/officeart/2005/8/layout/hierarchy1"/>
    <dgm:cxn modelId="{A38A0BA4-64BC-412E-8182-77342F233AA1}" srcId="{5307EE3E-6754-4DBC-A2F7-96630E9BAC6B}" destId="{13664B9D-C44F-40B0-A599-22F5ECD9C013}" srcOrd="0" destOrd="0" parTransId="{220F24A0-ACAB-4BC1-A22E-22170CF33AFF}" sibTransId="{78D00D97-963F-4388-84F1-E153BE1B9204}"/>
    <dgm:cxn modelId="{A1EBCDEE-BBA7-4195-A212-BEB135F3EB88}" type="presOf" srcId="{3042A272-5237-45CF-8840-29870BB90C6D}" destId="{A83E17D6-0F2E-4F65-A0F1-10D9B5F73B54}" srcOrd="0" destOrd="0" presId="urn:microsoft.com/office/officeart/2005/8/layout/hierarchy1"/>
    <dgm:cxn modelId="{01FD6237-29CA-4C3A-88FE-98F182974B2A}" type="presParOf" srcId="{66EB026D-1A68-4426-95D2-D1D03B2C2A24}" destId="{1350E405-DB88-4FA7-8183-7A30AEEEE0AC}" srcOrd="0" destOrd="0" presId="urn:microsoft.com/office/officeart/2005/8/layout/hierarchy1"/>
    <dgm:cxn modelId="{2BC7BC2D-A9F1-414F-A1A7-605CB90FCF25}" type="presParOf" srcId="{1350E405-DB88-4FA7-8183-7A30AEEEE0AC}" destId="{D77991E8-2BD4-4922-93EE-66BA50C9A5B0}" srcOrd="0" destOrd="0" presId="urn:microsoft.com/office/officeart/2005/8/layout/hierarchy1"/>
    <dgm:cxn modelId="{0110934C-AE04-42A1-A22A-927EB745190B}" type="presParOf" srcId="{D77991E8-2BD4-4922-93EE-66BA50C9A5B0}" destId="{17AA24F3-8109-4856-B0E3-F6B1F5514786}" srcOrd="0" destOrd="0" presId="urn:microsoft.com/office/officeart/2005/8/layout/hierarchy1"/>
    <dgm:cxn modelId="{4A6A4F48-5286-48C0-B237-9CC07A2A6F27}" type="presParOf" srcId="{D77991E8-2BD4-4922-93EE-66BA50C9A5B0}" destId="{48824C41-1669-4EC0-932B-CA2061713CE1}" srcOrd="1" destOrd="0" presId="urn:microsoft.com/office/officeart/2005/8/layout/hierarchy1"/>
    <dgm:cxn modelId="{E24F763F-E888-430D-858E-63640B848E50}" type="presParOf" srcId="{1350E405-DB88-4FA7-8183-7A30AEEEE0AC}" destId="{482DB1ED-4BCE-4E80-B944-0EB37E778901}" srcOrd="1" destOrd="0" presId="urn:microsoft.com/office/officeart/2005/8/layout/hierarchy1"/>
    <dgm:cxn modelId="{B44EFD3A-6AFB-439F-9188-CE2E8F412E2B}" type="presParOf" srcId="{482DB1ED-4BCE-4E80-B944-0EB37E778901}" destId="{CFDFAE16-8101-4066-8AF5-9A3C2D8FC22E}" srcOrd="0" destOrd="0" presId="urn:microsoft.com/office/officeart/2005/8/layout/hierarchy1"/>
    <dgm:cxn modelId="{71B0AA17-9978-439F-89E9-D39BC57A3A19}" type="presParOf" srcId="{482DB1ED-4BCE-4E80-B944-0EB37E778901}" destId="{BCB8CF7B-A1BB-434E-8C3E-357DA7AA03D4}" srcOrd="1" destOrd="0" presId="urn:microsoft.com/office/officeart/2005/8/layout/hierarchy1"/>
    <dgm:cxn modelId="{0519EA1D-AA5E-48E1-BD64-9B087FF9016A}" type="presParOf" srcId="{BCB8CF7B-A1BB-434E-8C3E-357DA7AA03D4}" destId="{6ADAE45D-0E68-44FF-BDEA-1933CCF2C38C}" srcOrd="0" destOrd="0" presId="urn:microsoft.com/office/officeart/2005/8/layout/hierarchy1"/>
    <dgm:cxn modelId="{C674A891-DF52-46AC-BED6-10E7E7B24610}" type="presParOf" srcId="{6ADAE45D-0E68-44FF-BDEA-1933CCF2C38C}" destId="{ECE4948E-753A-4E07-8893-A4CC7C0B536A}" srcOrd="0" destOrd="0" presId="urn:microsoft.com/office/officeart/2005/8/layout/hierarchy1"/>
    <dgm:cxn modelId="{9CD131F2-4B7B-4A35-809E-6548559A111F}" type="presParOf" srcId="{6ADAE45D-0E68-44FF-BDEA-1933CCF2C38C}" destId="{7606641F-198C-411D-BA39-E7694F2833C4}" srcOrd="1" destOrd="0" presId="urn:microsoft.com/office/officeart/2005/8/layout/hierarchy1"/>
    <dgm:cxn modelId="{F32883C9-7C7D-4C10-A0DE-7825BC29D316}" type="presParOf" srcId="{BCB8CF7B-A1BB-434E-8C3E-357DA7AA03D4}" destId="{C24E48F4-5ED6-4269-BFE0-BE633F03D564}" srcOrd="1" destOrd="0" presId="urn:microsoft.com/office/officeart/2005/8/layout/hierarchy1"/>
    <dgm:cxn modelId="{1DF878E3-463F-405B-8228-E97BF0541F4E}" type="presParOf" srcId="{C24E48F4-5ED6-4269-BFE0-BE633F03D564}" destId="{BD455B02-107C-44EB-AC74-44AF42D8EA59}" srcOrd="0" destOrd="0" presId="urn:microsoft.com/office/officeart/2005/8/layout/hierarchy1"/>
    <dgm:cxn modelId="{69BF3197-B434-4098-BC25-0F3F9E66B118}" type="presParOf" srcId="{C24E48F4-5ED6-4269-BFE0-BE633F03D564}" destId="{88477B10-13DD-4B77-BE7A-AAF02F66C2EE}" srcOrd="1" destOrd="0" presId="urn:microsoft.com/office/officeart/2005/8/layout/hierarchy1"/>
    <dgm:cxn modelId="{7A7EED3E-EA61-43BB-A12D-E55224B3982A}" type="presParOf" srcId="{88477B10-13DD-4B77-BE7A-AAF02F66C2EE}" destId="{D2BEAB73-A3B2-4F2B-A895-A22635E9846D}" srcOrd="0" destOrd="0" presId="urn:microsoft.com/office/officeart/2005/8/layout/hierarchy1"/>
    <dgm:cxn modelId="{69A835F8-8330-4C79-BDC7-96B85F1BB38B}" type="presParOf" srcId="{D2BEAB73-A3B2-4F2B-A895-A22635E9846D}" destId="{21B40E55-7BDA-4061-AB3D-96C9074B9881}" srcOrd="0" destOrd="0" presId="urn:microsoft.com/office/officeart/2005/8/layout/hierarchy1"/>
    <dgm:cxn modelId="{026433DC-CD6D-46B1-BBAA-B100BCA45395}" type="presParOf" srcId="{D2BEAB73-A3B2-4F2B-A895-A22635E9846D}" destId="{C62988A2-B286-47CD-9264-CCF3E4180DED}" srcOrd="1" destOrd="0" presId="urn:microsoft.com/office/officeart/2005/8/layout/hierarchy1"/>
    <dgm:cxn modelId="{93FA9769-EB4D-4A63-ADE0-FC14F11C2527}" type="presParOf" srcId="{88477B10-13DD-4B77-BE7A-AAF02F66C2EE}" destId="{1D9EA6F2-D6A3-4800-A561-75812D6E96C1}" srcOrd="1" destOrd="0" presId="urn:microsoft.com/office/officeart/2005/8/layout/hierarchy1"/>
    <dgm:cxn modelId="{18E1D170-FF15-4179-BF29-79D5BA98AE8C}" type="presParOf" srcId="{C24E48F4-5ED6-4269-BFE0-BE633F03D564}" destId="{00B8B67C-D2A4-4793-B696-2AA15AE45389}" srcOrd="2" destOrd="0" presId="urn:microsoft.com/office/officeart/2005/8/layout/hierarchy1"/>
    <dgm:cxn modelId="{3805784D-4842-4609-8213-FA298D763AC6}" type="presParOf" srcId="{C24E48F4-5ED6-4269-BFE0-BE633F03D564}" destId="{B49C2964-A7EE-441B-A73F-2CD6E13C8736}" srcOrd="3" destOrd="0" presId="urn:microsoft.com/office/officeart/2005/8/layout/hierarchy1"/>
    <dgm:cxn modelId="{F9F1E521-0759-46D0-9FC0-6E3C7E4C7D6D}" type="presParOf" srcId="{B49C2964-A7EE-441B-A73F-2CD6E13C8736}" destId="{AF68841B-8A19-4E44-B6B0-23285B0254EA}" srcOrd="0" destOrd="0" presId="urn:microsoft.com/office/officeart/2005/8/layout/hierarchy1"/>
    <dgm:cxn modelId="{EF224C76-E50B-455D-BC35-9A650260371A}" type="presParOf" srcId="{AF68841B-8A19-4E44-B6B0-23285B0254EA}" destId="{B9BE6835-AC0D-4DD3-A51D-C3193101E7AB}" srcOrd="0" destOrd="0" presId="urn:microsoft.com/office/officeart/2005/8/layout/hierarchy1"/>
    <dgm:cxn modelId="{9D34BBD2-05B8-4CD2-A525-8B4A5775B592}" type="presParOf" srcId="{AF68841B-8A19-4E44-B6B0-23285B0254EA}" destId="{955BEC0C-6F12-4D08-81CA-233A6178D866}" srcOrd="1" destOrd="0" presId="urn:microsoft.com/office/officeart/2005/8/layout/hierarchy1"/>
    <dgm:cxn modelId="{98B3C304-8189-4FC4-BE37-9285B1266774}" type="presParOf" srcId="{B49C2964-A7EE-441B-A73F-2CD6E13C8736}" destId="{89380A7A-11D1-4AFD-BBA7-A35FA7EB58C0}" srcOrd="1" destOrd="0" presId="urn:microsoft.com/office/officeart/2005/8/layout/hierarchy1"/>
    <dgm:cxn modelId="{FDBC30B9-791C-4B7E-B46D-B15FF8EBE2CD}" type="presParOf" srcId="{482DB1ED-4BCE-4E80-B944-0EB37E778901}" destId="{B5ACA7A0-FA3A-4D9D-80F5-A93CDEBA5398}" srcOrd="2" destOrd="0" presId="urn:microsoft.com/office/officeart/2005/8/layout/hierarchy1"/>
    <dgm:cxn modelId="{602FE706-198F-4D1E-99C6-751093CB4BD1}" type="presParOf" srcId="{482DB1ED-4BCE-4E80-B944-0EB37E778901}" destId="{3DE51381-D9D1-4FE4-845A-355303A670E5}" srcOrd="3" destOrd="0" presId="urn:microsoft.com/office/officeart/2005/8/layout/hierarchy1"/>
    <dgm:cxn modelId="{8DCF06C6-C1B9-4DBA-9D2E-97B2F26B0351}" type="presParOf" srcId="{3DE51381-D9D1-4FE4-845A-355303A670E5}" destId="{5E4A92A2-6D98-497C-B3BF-73C766D5519C}" srcOrd="0" destOrd="0" presId="urn:microsoft.com/office/officeart/2005/8/layout/hierarchy1"/>
    <dgm:cxn modelId="{321D7D1E-0927-4BC9-920E-525F02A710DB}" type="presParOf" srcId="{5E4A92A2-6D98-497C-B3BF-73C766D5519C}" destId="{6179F54F-5AD5-48C5-B09D-BAC317E45A08}" srcOrd="0" destOrd="0" presId="urn:microsoft.com/office/officeart/2005/8/layout/hierarchy1"/>
    <dgm:cxn modelId="{1CB57B67-6B69-42DF-899F-62AD0EB9C239}" type="presParOf" srcId="{5E4A92A2-6D98-497C-B3BF-73C766D5519C}" destId="{92C05CEA-EF96-4668-8CA1-012A09DAA8F6}" srcOrd="1" destOrd="0" presId="urn:microsoft.com/office/officeart/2005/8/layout/hierarchy1"/>
    <dgm:cxn modelId="{EF0F8692-0D7B-4F4B-8DD0-AA46401E8F83}" type="presParOf" srcId="{3DE51381-D9D1-4FE4-845A-355303A670E5}" destId="{69414EAF-1743-4905-B2B0-E8E4DDAD135B}" srcOrd="1" destOrd="0" presId="urn:microsoft.com/office/officeart/2005/8/layout/hierarchy1"/>
    <dgm:cxn modelId="{9FB438CD-123C-4665-B968-73B79E9F553A}" type="presParOf" srcId="{69414EAF-1743-4905-B2B0-E8E4DDAD135B}" destId="{466DE301-2650-42BB-8ED3-AEB7DDE5B642}" srcOrd="0" destOrd="0" presId="urn:microsoft.com/office/officeart/2005/8/layout/hierarchy1"/>
    <dgm:cxn modelId="{DF16E040-A933-42E6-A407-5C6C56006FC3}" type="presParOf" srcId="{69414EAF-1743-4905-B2B0-E8E4DDAD135B}" destId="{1C35A1AE-33E6-4F49-94A0-11F3C5793F64}" srcOrd="1" destOrd="0" presId="urn:microsoft.com/office/officeart/2005/8/layout/hierarchy1"/>
    <dgm:cxn modelId="{382194BF-42DA-4508-87F8-67E454147154}" type="presParOf" srcId="{1C35A1AE-33E6-4F49-94A0-11F3C5793F64}" destId="{86D14EE7-B856-496A-8EF6-38138712A4D1}" srcOrd="0" destOrd="0" presId="urn:microsoft.com/office/officeart/2005/8/layout/hierarchy1"/>
    <dgm:cxn modelId="{3115B961-6F6E-4AE2-A387-60BB0607A0B1}" type="presParOf" srcId="{86D14EE7-B856-496A-8EF6-38138712A4D1}" destId="{A3A25ADA-B0D5-4254-9FFA-59FDEB597306}" srcOrd="0" destOrd="0" presId="urn:microsoft.com/office/officeart/2005/8/layout/hierarchy1"/>
    <dgm:cxn modelId="{8D4EA335-59E3-4D66-A5AC-26816345DE81}" type="presParOf" srcId="{86D14EE7-B856-496A-8EF6-38138712A4D1}" destId="{A83E17D6-0F2E-4F65-A0F1-10D9B5F73B54}" srcOrd="1" destOrd="0" presId="urn:microsoft.com/office/officeart/2005/8/layout/hierarchy1"/>
    <dgm:cxn modelId="{7A357436-0F9C-43A7-A50B-ABDFC99FF4CD}" type="presParOf" srcId="{1C35A1AE-33E6-4F49-94A0-11F3C5793F64}" destId="{C3A7E854-91A1-4FF7-908B-EAE273DAB99B}"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6DE301-2650-42BB-8ED3-AEB7DDE5B642}">
      <dsp:nvSpPr>
        <dsp:cNvPr id="0" name=""/>
        <dsp:cNvSpPr/>
      </dsp:nvSpPr>
      <dsp:spPr>
        <a:xfrm>
          <a:off x="4645867" y="2373789"/>
          <a:ext cx="91440" cy="441777"/>
        </a:xfrm>
        <a:custGeom>
          <a:avLst/>
          <a:gdLst/>
          <a:ahLst/>
          <a:cxnLst/>
          <a:rect l="0" t="0" r="0" b="0"/>
          <a:pathLst>
            <a:path>
              <a:moveTo>
                <a:pt x="45720" y="0"/>
              </a:moveTo>
              <a:lnTo>
                <a:pt x="45720" y="441777"/>
              </a:lnTo>
            </a:path>
          </a:pathLst>
        </a:custGeom>
        <a:noFill/>
        <a:ln w="6350" cap="flat" cmpd="sng" algn="ctr">
          <a:solidFill>
            <a:srgbClr val="70AD47">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5ACA7A0-FA3A-4D9D-80F5-A93CDEBA5398}">
      <dsp:nvSpPr>
        <dsp:cNvPr id="0" name=""/>
        <dsp:cNvSpPr/>
      </dsp:nvSpPr>
      <dsp:spPr>
        <a:xfrm>
          <a:off x="3299164" y="967442"/>
          <a:ext cx="1392422" cy="441777"/>
        </a:xfrm>
        <a:custGeom>
          <a:avLst/>
          <a:gdLst/>
          <a:ahLst/>
          <a:cxnLst/>
          <a:rect l="0" t="0" r="0" b="0"/>
          <a:pathLst>
            <a:path>
              <a:moveTo>
                <a:pt x="0" y="0"/>
              </a:moveTo>
              <a:lnTo>
                <a:pt x="0" y="301058"/>
              </a:lnTo>
              <a:lnTo>
                <a:pt x="1392422" y="301058"/>
              </a:lnTo>
              <a:lnTo>
                <a:pt x="1392422" y="441777"/>
              </a:lnTo>
            </a:path>
          </a:pathLst>
        </a:custGeom>
        <a:noFill/>
        <a:ln w="6350" cap="flat" cmpd="sng" algn="ctr">
          <a:solidFill>
            <a:srgbClr val="70AD47">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00B8B67C-D2A4-4793-B696-2AA15AE45389}">
      <dsp:nvSpPr>
        <dsp:cNvPr id="0" name=""/>
        <dsp:cNvSpPr/>
      </dsp:nvSpPr>
      <dsp:spPr>
        <a:xfrm>
          <a:off x="1906741" y="2373789"/>
          <a:ext cx="928281" cy="441777"/>
        </a:xfrm>
        <a:custGeom>
          <a:avLst/>
          <a:gdLst/>
          <a:ahLst/>
          <a:cxnLst/>
          <a:rect l="0" t="0" r="0" b="0"/>
          <a:pathLst>
            <a:path>
              <a:moveTo>
                <a:pt x="0" y="0"/>
              </a:moveTo>
              <a:lnTo>
                <a:pt x="0" y="301058"/>
              </a:lnTo>
              <a:lnTo>
                <a:pt x="928281" y="301058"/>
              </a:lnTo>
              <a:lnTo>
                <a:pt x="928281" y="441777"/>
              </a:lnTo>
            </a:path>
          </a:pathLst>
        </a:custGeom>
        <a:noFill/>
        <a:ln w="6350" cap="flat" cmpd="sng" algn="ctr">
          <a:solidFill>
            <a:srgbClr val="70AD47">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D455B02-107C-44EB-AC74-44AF42D8EA59}">
      <dsp:nvSpPr>
        <dsp:cNvPr id="0" name=""/>
        <dsp:cNvSpPr/>
      </dsp:nvSpPr>
      <dsp:spPr>
        <a:xfrm>
          <a:off x="978459" y="2373789"/>
          <a:ext cx="928281" cy="441777"/>
        </a:xfrm>
        <a:custGeom>
          <a:avLst/>
          <a:gdLst/>
          <a:ahLst/>
          <a:cxnLst/>
          <a:rect l="0" t="0" r="0" b="0"/>
          <a:pathLst>
            <a:path>
              <a:moveTo>
                <a:pt x="928281" y="0"/>
              </a:moveTo>
              <a:lnTo>
                <a:pt x="928281" y="301058"/>
              </a:lnTo>
              <a:lnTo>
                <a:pt x="0" y="301058"/>
              </a:lnTo>
              <a:lnTo>
                <a:pt x="0" y="441777"/>
              </a:lnTo>
            </a:path>
          </a:pathLst>
        </a:custGeom>
        <a:noFill/>
        <a:ln w="6350" cap="flat" cmpd="sng" algn="ctr">
          <a:solidFill>
            <a:srgbClr val="70AD47">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FDFAE16-8101-4066-8AF5-9A3C2D8FC22E}">
      <dsp:nvSpPr>
        <dsp:cNvPr id="0" name=""/>
        <dsp:cNvSpPr/>
      </dsp:nvSpPr>
      <dsp:spPr>
        <a:xfrm>
          <a:off x="1906741" y="967442"/>
          <a:ext cx="1392422" cy="441777"/>
        </a:xfrm>
        <a:custGeom>
          <a:avLst/>
          <a:gdLst/>
          <a:ahLst/>
          <a:cxnLst/>
          <a:rect l="0" t="0" r="0" b="0"/>
          <a:pathLst>
            <a:path>
              <a:moveTo>
                <a:pt x="1392422" y="0"/>
              </a:moveTo>
              <a:lnTo>
                <a:pt x="1392422" y="301058"/>
              </a:lnTo>
              <a:lnTo>
                <a:pt x="0" y="301058"/>
              </a:lnTo>
              <a:lnTo>
                <a:pt x="0" y="441777"/>
              </a:lnTo>
            </a:path>
          </a:pathLst>
        </a:custGeom>
        <a:noFill/>
        <a:ln w="6350" cap="flat" cmpd="sng" algn="ctr">
          <a:solidFill>
            <a:srgbClr val="70AD47">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7AA24F3-8109-4856-B0E3-F6B1F5514786}">
      <dsp:nvSpPr>
        <dsp:cNvPr id="0" name=""/>
        <dsp:cNvSpPr/>
      </dsp:nvSpPr>
      <dsp:spPr>
        <a:xfrm>
          <a:off x="2539660" y="2873"/>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8824C41-1669-4EC0-932B-CA2061713CE1}">
      <dsp:nvSpPr>
        <dsp:cNvPr id="0" name=""/>
        <dsp:cNvSpPr/>
      </dsp:nvSpPr>
      <dsp:spPr>
        <a:xfrm>
          <a:off x="2708439" y="163212"/>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Идеальный образ</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Университета Компетенций</a:t>
          </a:r>
        </a:p>
      </dsp:txBody>
      <dsp:txXfrm>
        <a:off x="2736690" y="191463"/>
        <a:ext cx="1462504" cy="908067"/>
      </dsp:txXfrm>
    </dsp:sp>
    <dsp:sp modelId="{ECE4948E-753A-4E07-8893-A4CC7C0B536A}">
      <dsp:nvSpPr>
        <dsp:cNvPr id="0" name=""/>
        <dsp:cNvSpPr/>
      </dsp:nvSpPr>
      <dsp:spPr>
        <a:xfrm>
          <a:off x="1147237" y="1409220"/>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606641F-198C-411D-BA39-E7694F2833C4}">
      <dsp:nvSpPr>
        <dsp:cNvPr id="0" name=""/>
        <dsp:cNvSpPr/>
      </dsp:nvSpPr>
      <dsp:spPr>
        <a:xfrm>
          <a:off x="1316016" y="1569560"/>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Цифровой университет</a:t>
          </a:r>
        </a:p>
      </dsp:txBody>
      <dsp:txXfrm>
        <a:off x="1344267" y="1597811"/>
        <a:ext cx="1462504" cy="908067"/>
      </dsp:txXfrm>
    </dsp:sp>
    <dsp:sp modelId="{21B40E55-7BDA-4061-AB3D-96C9074B9881}">
      <dsp:nvSpPr>
        <dsp:cNvPr id="0" name=""/>
        <dsp:cNvSpPr/>
      </dsp:nvSpPr>
      <dsp:spPr>
        <a:xfrm>
          <a:off x="218955"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62988A2-B286-47CD-9264-CCF3E4180DED}">
      <dsp:nvSpPr>
        <dsp:cNvPr id="0" name=""/>
        <dsp:cNvSpPr/>
      </dsp:nvSpPr>
      <dsp:spPr>
        <a:xfrm>
          <a:off x="387734" y="2975907"/>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Профессиональные компетенции педагога СПО</a:t>
          </a:r>
        </a:p>
      </dsp:txBody>
      <dsp:txXfrm>
        <a:off x="415985" y="3004158"/>
        <a:ext cx="1462504" cy="908067"/>
      </dsp:txXfrm>
    </dsp:sp>
    <dsp:sp modelId="{B9BE6835-AC0D-4DD3-A51D-C3193101E7AB}">
      <dsp:nvSpPr>
        <dsp:cNvPr id="0" name=""/>
        <dsp:cNvSpPr/>
      </dsp:nvSpPr>
      <dsp:spPr>
        <a:xfrm>
          <a:off x="2075519"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55BEC0C-6F12-4D08-81CA-233A6178D866}">
      <dsp:nvSpPr>
        <dsp:cNvPr id="0" name=""/>
        <dsp:cNvSpPr/>
      </dsp:nvSpPr>
      <dsp:spPr>
        <a:xfrm>
          <a:off x="2244298" y="2975907"/>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Индивидуальный профиль обучающегося</a:t>
          </a:r>
        </a:p>
      </dsp:txBody>
      <dsp:txXfrm>
        <a:off x="2272549" y="3004158"/>
        <a:ext cx="1462504" cy="908067"/>
      </dsp:txXfrm>
    </dsp:sp>
    <dsp:sp modelId="{6179F54F-5AD5-48C5-B09D-BAC317E45A08}">
      <dsp:nvSpPr>
        <dsp:cNvPr id="0" name=""/>
        <dsp:cNvSpPr/>
      </dsp:nvSpPr>
      <dsp:spPr>
        <a:xfrm>
          <a:off x="3932083" y="1409220"/>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C05CEA-EF96-4668-8CA1-012A09DAA8F6}">
      <dsp:nvSpPr>
        <dsp:cNvPr id="0" name=""/>
        <dsp:cNvSpPr/>
      </dsp:nvSpPr>
      <dsp:spPr>
        <a:xfrm>
          <a:off x="4100862" y="1569560"/>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Перевернутый университет</a:t>
          </a:r>
        </a:p>
      </dsp:txBody>
      <dsp:txXfrm>
        <a:off x="4129113" y="1597811"/>
        <a:ext cx="1462504" cy="908067"/>
      </dsp:txXfrm>
    </dsp:sp>
    <dsp:sp modelId="{A3A25ADA-B0D5-4254-9FFA-59FDEB597306}">
      <dsp:nvSpPr>
        <dsp:cNvPr id="0" name=""/>
        <dsp:cNvSpPr/>
      </dsp:nvSpPr>
      <dsp:spPr>
        <a:xfrm>
          <a:off x="3932083" y="2815567"/>
          <a:ext cx="1519006" cy="96456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83E17D6-0F2E-4F65-A0F1-10D9B5F73B54}">
      <dsp:nvSpPr>
        <dsp:cNvPr id="0" name=""/>
        <dsp:cNvSpPr/>
      </dsp:nvSpPr>
      <dsp:spPr>
        <a:xfrm>
          <a:off x="4100862" y="2975907"/>
          <a:ext cx="1519006" cy="964569"/>
        </a:xfrm>
        <a:prstGeom prst="roundRect">
          <a:avLst>
            <a:gd name="adj" fmla="val 10000"/>
          </a:avLst>
        </a:prstGeom>
        <a:solidFill>
          <a:srgbClr val="70AD47">
            <a:alpha val="90000"/>
            <a:tint val="40000"/>
            <a:hueOff val="0"/>
            <a:satOff val="0"/>
            <a:lumOff val="0"/>
            <a:alphaOff val="0"/>
          </a:srgb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Новые педагогические позиции</a:t>
          </a:r>
        </a:p>
      </dsp:txBody>
      <dsp:txXfrm>
        <a:off x="4129113" y="3004158"/>
        <a:ext cx="1462504" cy="908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13</Pages>
  <Words>4518</Words>
  <Characters>25754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Князева Татьяна</cp:lastModifiedBy>
  <cp:revision>38</cp:revision>
  <dcterms:created xsi:type="dcterms:W3CDTF">2019-06-07T16:31:00Z</dcterms:created>
  <dcterms:modified xsi:type="dcterms:W3CDTF">2020-09-27T19:53:00Z</dcterms:modified>
</cp:coreProperties>
</file>