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FC" w:rsidRPr="003A247E" w:rsidRDefault="009029FC" w:rsidP="009029FC">
      <w:pPr>
        <w:pStyle w:val="af0"/>
        <w:numPr>
          <w:ilvl w:val="1"/>
          <w:numId w:val="4"/>
        </w:numPr>
        <w:spacing w:after="0" w:line="360" w:lineRule="auto"/>
        <w:jc w:val="center"/>
        <w:rPr>
          <w:rFonts w:ascii="Times New Roman" w:eastAsia="Times New Roman" w:hAnsi="Times New Roman" w:cs="Times New Roman"/>
          <w:b/>
          <w:color w:val="000000"/>
          <w:sz w:val="24"/>
          <w:szCs w:val="24"/>
        </w:rPr>
      </w:pPr>
      <w:r w:rsidRPr="003A247E">
        <w:rPr>
          <w:rFonts w:ascii="Times New Roman" w:eastAsia="Times New Roman" w:hAnsi="Times New Roman" w:cs="Times New Roman"/>
          <w:b/>
          <w:color w:val="000000"/>
          <w:sz w:val="24"/>
          <w:szCs w:val="24"/>
        </w:rPr>
        <w:t>Доступность качественного дополнительного образования</w:t>
      </w:r>
    </w:p>
    <w:p w:rsidR="009029FC" w:rsidRPr="008027DC" w:rsidRDefault="009029FC" w:rsidP="009029FC">
      <w:pPr>
        <w:spacing w:after="0" w:line="360" w:lineRule="auto"/>
        <w:jc w:val="both"/>
        <w:rPr>
          <w:rFonts w:ascii="Times New Roman" w:eastAsia="Times New Roman" w:hAnsi="Times New Roman" w:cs="Times New Roman"/>
          <w:sz w:val="24"/>
          <w:szCs w:val="24"/>
          <w:lang w:eastAsia="ru-RU"/>
        </w:rPr>
      </w:pPr>
    </w:p>
    <w:p w:rsidR="009029FC" w:rsidRDefault="009029FC" w:rsidP="009029FC">
      <w:pPr>
        <w:spacing w:after="0"/>
        <w:ind w:firstLine="680"/>
        <w:contextualSpacing/>
        <w:jc w:val="both"/>
        <w:rPr>
          <w:rFonts w:ascii="Times New Roman" w:eastAsia="Times New Roman" w:hAnsi="Times New Roman" w:cs="Times New Roman"/>
          <w:kern w:val="24"/>
          <w:sz w:val="24"/>
          <w:szCs w:val="24"/>
          <w:lang w:eastAsia="ru-RU"/>
        </w:rPr>
      </w:pPr>
      <w:r w:rsidRPr="008027DC">
        <w:rPr>
          <w:rFonts w:ascii="Times New Roman" w:eastAsia="Times New Roman" w:hAnsi="Times New Roman" w:cs="Times New Roman"/>
          <w:kern w:val="24"/>
          <w:sz w:val="24"/>
          <w:szCs w:val="24"/>
          <w:lang w:eastAsia="ru-RU"/>
        </w:rPr>
        <w:t>В 2018 году было проведено мониторинговое исследование доступности качественного дополнительного образования в Ленинградской области.</w:t>
      </w:r>
      <w:r w:rsidRPr="008027DC">
        <w:rPr>
          <w:rFonts w:ascii="Times New Roman" w:eastAsia="Times New Roman" w:hAnsi="Times New Roman" w:cs="Times New Roman"/>
          <w:color w:val="404040"/>
          <w:kern w:val="24"/>
          <w:sz w:val="24"/>
          <w:szCs w:val="24"/>
          <w:lang w:eastAsia="ru-RU"/>
        </w:rPr>
        <w:t xml:space="preserve"> </w:t>
      </w:r>
      <w:r w:rsidRPr="008027DC">
        <w:rPr>
          <w:rFonts w:ascii="Times New Roman" w:eastAsia="Times New Roman" w:hAnsi="Times New Roman" w:cs="Times New Roman"/>
          <w:kern w:val="24"/>
          <w:sz w:val="24"/>
          <w:szCs w:val="24"/>
          <w:lang w:eastAsia="ru-RU"/>
        </w:rPr>
        <w:t xml:space="preserve">Цель исследования </w:t>
      </w:r>
      <w:r>
        <w:rPr>
          <w:rFonts w:ascii="Times New Roman" w:eastAsia="Times New Roman" w:hAnsi="Times New Roman" w:cs="Times New Roman"/>
          <w:kern w:val="24"/>
          <w:sz w:val="24"/>
          <w:szCs w:val="24"/>
          <w:lang w:eastAsia="ru-RU"/>
        </w:rPr>
        <w:t>-</w:t>
      </w:r>
      <w:r w:rsidRPr="008027DC">
        <w:rPr>
          <w:rFonts w:ascii="Times New Roman" w:eastAsia="Times New Roman" w:hAnsi="Times New Roman" w:cs="Times New Roman"/>
          <w:kern w:val="24"/>
          <w:sz w:val="24"/>
          <w:szCs w:val="24"/>
          <w:lang w:eastAsia="ru-RU"/>
        </w:rPr>
        <w:t xml:space="preserve"> выявление и анализ условий обеспечения доступности качественного образования для всех категорий детей, проживающих на территории Ленинградской области. </w:t>
      </w:r>
    </w:p>
    <w:p w:rsidR="009029FC" w:rsidRPr="008027DC" w:rsidRDefault="009029FC" w:rsidP="009029FC">
      <w:pPr>
        <w:spacing w:after="0"/>
        <w:ind w:firstLine="680"/>
        <w:contextualSpacing/>
        <w:jc w:val="both"/>
        <w:rPr>
          <w:rFonts w:ascii="Times New Roman" w:eastAsia="Times New Roman" w:hAnsi="Times New Roman" w:cs="Times New Roman"/>
          <w:kern w:val="24"/>
          <w:sz w:val="24"/>
          <w:szCs w:val="24"/>
          <w:lang w:eastAsia="ru-RU"/>
        </w:rPr>
      </w:pPr>
      <w:r w:rsidRPr="008027DC">
        <w:rPr>
          <w:rFonts w:ascii="Times New Roman" w:eastAsia="Times New Roman" w:hAnsi="Times New Roman" w:cs="Times New Roman"/>
          <w:kern w:val="24"/>
          <w:sz w:val="24"/>
          <w:szCs w:val="24"/>
          <w:lang w:eastAsia="ru-RU"/>
        </w:rPr>
        <w:t xml:space="preserve">При подготовке программы, выбора инструментария исследования, его ключевые понятия – доступность, качество </w:t>
      </w:r>
      <w:r>
        <w:rPr>
          <w:rFonts w:ascii="Times New Roman" w:eastAsia="Times New Roman" w:hAnsi="Times New Roman" w:cs="Times New Roman"/>
          <w:kern w:val="24"/>
          <w:sz w:val="24"/>
          <w:szCs w:val="24"/>
          <w:lang w:eastAsia="ru-RU"/>
        </w:rPr>
        <w:t>характеризовались</w:t>
      </w:r>
      <w:r w:rsidRPr="008027DC">
        <w:rPr>
          <w:rFonts w:ascii="Times New Roman" w:eastAsia="Times New Roman" w:hAnsi="Times New Roman" w:cs="Times New Roman"/>
          <w:kern w:val="24"/>
          <w:sz w:val="24"/>
          <w:szCs w:val="24"/>
          <w:lang w:eastAsia="ru-RU"/>
        </w:rPr>
        <w:t xml:space="preserve"> в контексте приоритетов государственной образовательной политики, адресованных системе дополнительного образования детей.  </w:t>
      </w:r>
    </w:p>
    <w:p w:rsidR="009029FC" w:rsidRPr="008027DC" w:rsidRDefault="009029FC" w:rsidP="009029FC">
      <w:pPr>
        <w:spacing w:after="0"/>
        <w:ind w:firstLine="680"/>
        <w:contextualSpacing/>
        <w:jc w:val="both"/>
        <w:rPr>
          <w:rFonts w:ascii="Times New Roman" w:eastAsia="Times New Roman" w:hAnsi="Times New Roman" w:cs="Times New Roman"/>
          <w:kern w:val="24"/>
          <w:sz w:val="24"/>
          <w:szCs w:val="24"/>
          <w:lang w:eastAsia="ru-RU"/>
        </w:rPr>
      </w:pPr>
      <w:r w:rsidRPr="008027DC">
        <w:rPr>
          <w:rFonts w:ascii="Times New Roman" w:eastAsia="Times New Roman" w:hAnsi="Times New Roman" w:cs="Times New Roman"/>
          <w:kern w:val="24"/>
          <w:sz w:val="24"/>
          <w:szCs w:val="24"/>
          <w:lang w:eastAsia="ru-RU"/>
        </w:rPr>
        <w:t>Концептуальные, нормативные правовые документы, раскрывающие направления современной государственной образовательной политики в</w:t>
      </w:r>
      <w:r w:rsidRPr="008027DC">
        <w:rPr>
          <w:rFonts w:ascii="Times New Roman" w:eastAsia="Times New Roman" w:hAnsi="Times New Roman" w:cs="Times New Roman"/>
          <w:color w:val="404040"/>
          <w:kern w:val="24"/>
          <w:sz w:val="24"/>
          <w:szCs w:val="24"/>
          <w:lang w:eastAsia="ru-RU"/>
        </w:rPr>
        <w:t xml:space="preserve"> </w:t>
      </w:r>
      <w:r w:rsidRPr="008027DC">
        <w:rPr>
          <w:rFonts w:ascii="Times New Roman" w:eastAsia="Times New Roman" w:hAnsi="Times New Roman" w:cs="Times New Roman"/>
          <w:kern w:val="24"/>
          <w:sz w:val="24"/>
          <w:szCs w:val="24"/>
          <w:lang w:eastAsia="ru-RU"/>
        </w:rPr>
        <w:t>отношении дополнительного образования детей, – рассматривались как вызов системе, на который она должна адекватно ответить.</w:t>
      </w:r>
    </w:p>
    <w:p w:rsidR="009029FC" w:rsidRPr="008027DC" w:rsidRDefault="009029FC" w:rsidP="009029FC">
      <w:pPr>
        <w:spacing w:after="0"/>
        <w:ind w:firstLine="680"/>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Дополнительное образование детей </w:t>
      </w:r>
      <w:r>
        <w:rPr>
          <w:rFonts w:ascii="Times New Roman" w:eastAsia="Times New Roman" w:hAnsi="Times New Roman" w:cs="Times New Roman"/>
          <w:sz w:val="24"/>
          <w:szCs w:val="24"/>
          <w:lang w:eastAsia="ru-RU"/>
        </w:rPr>
        <w:t xml:space="preserve">и взрослых </w:t>
      </w:r>
      <w:r w:rsidRPr="008027DC">
        <w:rPr>
          <w:rFonts w:ascii="Times New Roman" w:eastAsia="Times New Roman" w:hAnsi="Times New Roman" w:cs="Times New Roman"/>
          <w:sz w:val="24"/>
          <w:szCs w:val="24"/>
          <w:lang w:eastAsia="ru-RU"/>
        </w:rPr>
        <w:t>в контексте вызовов времени, прежде всего, нового Закона «Об образовании в Российской Федерации»</w:t>
      </w: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 xml:space="preserve">2, ст. 75], в </w:t>
      </w:r>
      <w:r>
        <w:rPr>
          <w:rFonts w:ascii="Times New Roman" w:eastAsia="Times New Roman" w:hAnsi="Times New Roman" w:cs="Times New Roman"/>
          <w:sz w:val="24"/>
          <w:szCs w:val="24"/>
          <w:lang w:eastAsia="ru-RU"/>
        </w:rPr>
        <w:t>федеральных и государственных программах</w:t>
      </w:r>
      <w:r w:rsidRPr="008027DC">
        <w:rPr>
          <w:rFonts w:ascii="Times New Roman" w:eastAsia="Times New Roman" w:hAnsi="Times New Roman" w:cs="Times New Roman"/>
          <w:sz w:val="24"/>
          <w:szCs w:val="24"/>
          <w:lang w:eastAsia="ru-RU"/>
        </w:rPr>
        <w:t>, определяющих стратегию его развития, в федеральной Концепции развития дополнительного образования детей, рассматривается как «…системный интегратор открытого вариативного образования»</w:t>
      </w:r>
      <w:r>
        <w:rPr>
          <w:rFonts w:ascii="Times New Roman" w:eastAsia="Times New Roman" w:hAnsi="Times New Roman" w:cs="Times New Roman"/>
          <w:sz w:val="24"/>
          <w:szCs w:val="24"/>
          <w:lang w:eastAsia="ru-RU"/>
        </w:rPr>
        <w:t xml:space="preserve"> </w:t>
      </w:r>
      <w:proofErr w:type="gramStart"/>
      <w:r w:rsidRPr="008027DC">
        <w:rPr>
          <w:rFonts w:ascii="Times New Roman" w:eastAsia="Times New Roman" w:hAnsi="Times New Roman" w:cs="Times New Roman"/>
          <w:sz w:val="24"/>
          <w:szCs w:val="24"/>
          <w:lang w:eastAsia="ru-RU"/>
        </w:rPr>
        <w:t>[ 3</w:t>
      </w:r>
      <w:proofErr w:type="gramEnd"/>
      <w:r w:rsidRPr="008027DC">
        <w:rPr>
          <w:rFonts w:ascii="Times New Roman" w:eastAsia="Times New Roman" w:hAnsi="Times New Roman" w:cs="Times New Roman"/>
          <w:sz w:val="24"/>
          <w:szCs w:val="24"/>
          <w:lang w:eastAsia="ru-RU"/>
        </w:rPr>
        <w:t xml:space="preserve">  ,с.2].</w:t>
      </w:r>
    </w:p>
    <w:p w:rsidR="009029FC" w:rsidRPr="008027DC" w:rsidRDefault="009029FC" w:rsidP="009029FC">
      <w:pPr>
        <w:spacing w:after="0"/>
        <w:ind w:firstLine="68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Современная Концепция развития дополнительного образования предполагает, что в ближайшем будущем образ дополнительного образования существенно изменится. Столь серьёзная миссия дополнительного образования потребует качественного преобразования его содержания, технологий, организационных форм. Становление дополнительного образования «</w:t>
      </w:r>
      <w:proofErr w:type="spellStart"/>
      <w:r w:rsidRPr="008027DC">
        <w:rPr>
          <w:rFonts w:ascii="Times New Roman" w:eastAsia="Times New Roman" w:hAnsi="Times New Roman" w:cs="Times New Roman"/>
          <w:sz w:val="24"/>
          <w:szCs w:val="24"/>
          <w:lang w:eastAsia="ru-RU"/>
        </w:rPr>
        <w:t>модернизационного</w:t>
      </w:r>
      <w:proofErr w:type="spellEnd"/>
      <w:r w:rsidRPr="008027DC">
        <w:rPr>
          <w:rFonts w:ascii="Times New Roman" w:eastAsia="Times New Roman" w:hAnsi="Times New Roman" w:cs="Times New Roman"/>
          <w:sz w:val="24"/>
          <w:szCs w:val="24"/>
          <w:lang w:eastAsia="ru-RU"/>
        </w:rPr>
        <w:t xml:space="preserve"> формата», как об этом говорит текст Межведомственной программы развития дополнительного образования, потребует серьёзного пересмотра позиций педагогического сообщества, и прежде всего, педагогов, руководителей системы дополнительного образования.  </w:t>
      </w:r>
    </w:p>
    <w:p w:rsidR="009029FC" w:rsidRPr="008027DC" w:rsidRDefault="009029FC" w:rsidP="009029FC">
      <w:pPr>
        <w:spacing w:after="0"/>
        <w:ind w:firstLine="680"/>
        <w:contextualSpacing/>
        <w:jc w:val="both"/>
        <w:rPr>
          <w:rFonts w:ascii="Times New Roman" w:eastAsia="Times New Roman" w:hAnsi="Times New Roman" w:cs="Times New Roman"/>
          <w:kern w:val="24"/>
          <w:sz w:val="24"/>
          <w:szCs w:val="24"/>
          <w:lang w:eastAsia="ru-RU"/>
        </w:rPr>
      </w:pPr>
      <w:r w:rsidRPr="008027DC">
        <w:rPr>
          <w:rFonts w:ascii="Times New Roman" w:eastAsia="Times New Roman" w:hAnsi="Times New Roman" w:cs="Times New Roman"/>
          <w:kern w:val="24"/>
          <w:sz w:val="24"/>
          <w:szCs w:val="24"/>
          <w:lang w:eastAsia="ru-RU"/>
        </w:rPr>
        <w:t xml:space="preserve">Вызов системе дополнительного образования детей сформирован и в национальном проекте «Образование», в его проекте - «Успех каждого ребенка». Развитие способностей всех детей и каждого в отдельности через выбор приоритетных направлений – основная его задача. Особая ставка сделана на развитие способностей одаренных детей, в частности детей, проявляющих свои способности в научно – техническом творчестве. </w:t>
      </w:r>
    </w:p>
    <w:p w:rsidR="009029FC" w:rsidRPr="008027DC" w:rsidRDefault="009029FC" w:rsidP="009029FC">
      <w:pPr>
        <w:spacing w:after="0"/>
        <w:ind w:firstLine="680"/>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Для того, чтобы идеи государственной образовательной политики были реализованы на всех уровнях образовательных систем – региональной, муниципальной, локальной, - требуется конкретизация и выработка механизмов их реализации на этих уровнях. Региональная Концепция развития дополнительного образования детей, как и прежде, работает «на опережение»</w:t>
      </w: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 xml:space="preserve">[3]. Её идеи и механизмы реализации созвучны направлениям, изложенным в федеральной Концепции развития дополнительного образования детей до 2020 года. </w:t>
      </w:r>
    </w:p>
    <w:p w:rsidR="009029FC" w:rsidRPr="008027DC" w:rsidRDefault="009029FC" w:rsidP="009029FC">
      <w:pPr>
        <w:tabs>
          <w:tab w:val="left" w:pos="2070"/>
        </w:tabs>
        <w:spacing w:after="0"/>
        <w:ind w:firstLine="680"/>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Основная идея развития дополнительного образования в регионе сопряжена с решением амбициозн</w:t>
      </w:r>
      <w:r>
        <w:rPr>
          <w:rFonts w:ascii="Times New Roman" w:eastAsia="Times New Roman" w:hAnsi="Times New Roman" w:cs="Times New Roman"/>
          <w:sz w:val="24"/>
          <w:szCs w:val="24"/>
          <w:lang w:eastAsia="ru-RU"/>
        </w:rPr>
        <w:t>ых</w:t>
      </w:r>
      <w:r w:rsidRPr="008027DC">
        <w:rPr>
          <w:rFonts w:ascii="Times New Roman" w:eastAsia="Times New Roman" w:hAnsi="Times New Roman" w:cs="Times New Roman"/>
          <w:sz w:val="24"/>
          <w:szCs w:val="24"/>
          <w:lang w:eastAsia="ru-RU"/>
        </w:rPr>
        <w:t xml:space="preserve"> задач, сформулированн</w:t>
      </w:r>
      <w:r>
        <w:rPr>
          <w:rFonts w:ascii="Times New Roman" w:eastAsia="Times New Roman" w:hAnsi="Times New Roman" w:cs="Times New Roman"/>
          <w:sz w:val="24"/>
          <w:szCs w:val="24"/>
          <w:lang w:eastAsia="ru-RU"/>
        </w:rPr>
        <w:t>ых</w:t>
      </w:r>
      <w:r w:rsidRPr="008027DC">
        <w:rPr>
          <w:rFonts w:ascii="Times New Roman" w:eastAsia="Times New Roman" w:hAnsi="Times New Roman" w:cs="Times New Roman"/>
          <w:sz w:val="24"/>
          <w:szCs w:val="24"/>
          <w:lang w:eastAsia="ru-RU"/>
        </w:rPr>
        <w:t xml:space="preserve"> на федеральном уровне:</w:t>
      </w:r>
    </w:p>
    <w:p w:rsidR="009029FC" w:rsidRPr="008027DC" w:rsidRDefault="009029FC" w:rsidP="009029FC">
      <w:pPr>
        <w:tabs>
          <w:tab w:val="left" w:pos="2070"/>
        </w:tabs>
        <w:spacing w:after="0"/>
        <w:ind w:firstLine="680"/>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насколько дополнительное образование детей способно будет включиться в процессы перехода от «обеспечения доступности и обязательности общего «массового» образования к задаче проектирования пространства персонального образования для самореализации личности»</w:t>
      </w: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 xml:space="preserve">[6]; </w:t>
      </w:r>
    </w:p>
    <w:p w:rsidR="009029FC" w:rsidRPr="008027DC" w:rsidRDefault="009029FC" w:rsidP="009029FC">
      <w:pPr>
        <w:tabs>
          <w:tab w:val="left" w:pos="2070"/>
        </w:tabs>
        <w:spacing w:after="0"/>
        <w:ind w:firstLine="680"/>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lastRenderedPageBreak/>
        <w:t>- насколько реален вклад дополнительного образования детей в проектирование «…персональных программ, которые реализуются с учётом личных мотивов, способностей и потребностей человека на каждом этапе его развития», как об этом сказано в манифесте «Гуманистическая педагогика 21 века», разработанном рядом ведущих учёных и практиков - приверженцев педагогики сотрудничества.</w:t>
      </w:r>
    </w:p>
    <w:p w:rsidR="009029FC" w:rsidRPr="008027DC" w:rsidRDefault="009029FC" w:rsidP="009029FC">
      <w:pPr>
        <w:tabs>
          <w:tab w:val="left" w:pos="2070"/>
        </w:tabs>
        <w:spacing w:after="0"/>
        <w:ind w:firstLine="680"/>
        <w:jc w:val="both"/>
        <w:rPr>
          <w:rFonts w:ascii="sans-serif" w:eastAsia="Times New Roman" w:hAnsi="sans-serif" w:cs="Tahoma"/>
          <w:color w:val="000000"/>
          <w:sz w:val="24"/>
          <w:szCs w:val="24"/>
          <w:lang w:eastAsia="ru-RU"/>
        </w:rPr>
      </w:pPr>
      <w:r w:rsidRPr="008027DC">
        <w:rPr>
          <w:rFonts w:ascii="Times New Roman" w:eastAsia="Times New Roman" w:hAnsi="Times New Roman" w:cs="Times New Roman"/>
          <w:sz w:val="24"/>
          <w:szCs w:val="24"/>
          <w:lang w:eastAsia="ru-RU"/>
        </w:rPr>
        <w:t>Ответы на эти вопросы предполагает получить целеполагание региональной Концепции. Оно направляет усилия педагогического сообщества, и, прежде всего, управленческих кадров, властных структур на</w:t>
      </w:r>
      <w:r w:rsidRPr="008027DC">
        <w:rPr>
          <w:rFonts w:ascii="sans-serif" w:eastAsia="Times New Roman" w:hAnsi="sans-serif" w:cs="Tahoma"/>
          <w:color w:val="000000"/>
          <w:sz w:val="24"/>
          <w:szCs w:val="24"/>
          <w:lang w:eastAsia="ru-RU"/>
        </w:rPr>
        <w:t xml:space="preserve"> создание условий и механизм</w:t>
      </w:r>
      <w:r w:rsidRPr="008027DC">
        <w:rPr>
          <w:rFonts w:ascii="Times New Roman" w:eastAsia="Times New Roman" w:hAnsi="Times New Roman" w:cs="Tahoma"/>
          <w:color w:val="000000"/>
          <w:sz w:val="24"/>
          <w:szCs w:val="24"/>
          <w:lang w:eastAsia="ru-RU"/>
        </w:rPr>
        <w:t>ов</w:t>
      </w:r>
      <w:r w:rsidRPr="008027DC">
        <w:rPr>
          <w:rFonts w:ascii="sans-serif" w:eastAsia="Times New Roman" w:hAnsi="sans-serif" w:cs="Tahoma"/>
          <w:color w:val="000000"/>
          <w:sz w:val="24"/>
          <w:szCs w:val="24"/>
          <w:lang w:eastAsia="ru-RU"/>
        </w:rPr>
        <w:t xml:space="preserve"> устойчивого развития</w:t>
      </w:r>
      <w:r w:rsidRPr="008027DC">
        <w:rPr>
          <w:rFonts w:ascii="Times New Roman" w:eastAsia="Times New Roman" w:hAnsi="Times New Roman" w:cs="Tahoma"/>
          <w:color w:val="000000"/>
          <w:sz w:val="24"/>
          <w:szCs w:val="24"/>
          <w:lang w:eastAsia="ru-RU"/>
        </w:rPr>
        <w:t xml:space="preserve"> системы дополнительного образования для обеспечения прав ребёнка на развитие, личностное самоопределение и самореализацию за счёт</w:t>
      </w:r>
      <w:r w:rsidRPr="008027DC">
        <w:rPr>
          <w:rFonts w:ascii="sans-serif" w:eastAsia="Times New Roman" w:hAnsi="sans-serif" w:cs="Tahoma"/>
          <w:color w:val="000000"/>
          <w:sz w:val="24"/>
          <w:szCs w:val="24"/>
          <w:lang w:eastAsia="ru-RU"/>
        </w:rPr>
        <w:t xml:space="preserve"> обеспечени</w:t>
      </w:r>
      <w:r w:rsidRPr="008027DC">
        <w:rPr>
          <w:rFonts w:ascii="Times New Roman" w:eastAsia="Times New Roman" w:hAnsi="Times New Roman" w:cs="Tahoma"/>
          <w:color w:val="000000"/>
          <w:sz w:val="24"/>
          <w:szCs w:val="24"/>
          <w:lang w:eastAsia="ru-RU"/>
        </w:rPr>
        <w:t>я</w:t>
      </w:r>
      <w:r w:rsidRPr="008027DC">
        <w:rPr>
          <w:rFonts w:ascii="sans-serif" w:eastAsia="Times New Roman" w:hAnsi="sans-serif" w:cs="Tahoma"/>
          <w:color w:val="000000"/>
          <w:sz w:val="24"/>
          <w:szCs w:val="24"/>
          <w:lang w:eastAsia="ru-RU"/>
        </w:rPr>
        <w:t xml:space="preserve"> его современного качества,</w:t>
      </w:r>
      <w:r w:rsidRPr="008027DC">
        <w:rPr>
          <w:rFonts w:ascii="Times New Roman" w:eastAsia="Times New Roman" w:hAnsi="Times New Roman" w:cs="Tahoma"/>
          <w:color w:val="000000"/>
          <w:sz w:val="24"/>
          <w:szCs w:val="24"/>
          <w:lang w:eastAsia="ru-RU"/>
        </w:rPr>
        <w:t xml:space="preserve"> вариативности, доступности и</w:t>
      </w:r>
      <w:r w:rsidRPr="008027DC">
        <w:rPr>
          <w:rFonts w:ascii="sans-serif" w:eastAsia="Times New Roman" w:hAnsi="sans-serif" w:cs="Tahoma"/>
          <w:color w:val="000000"/>
          <w:sz w:val="24"/>
          <w:szCs w:val="24"/>
          <w:lang w:eastAsia="ru-RU"/>
        </w:rPr>
        <w:t xml:space="preserve"> эффективности.</w:t>
      </w:r>
    </w:p>
    <w:p w:rsidR="009029FC" w:rsidRPr="008027DC" w:rsidRDefault="009029FC" w:rsidP="009029FC">
      <w:pPr>
        <w:spacing w:after="0"/>
        <w:ind w:firstLine="680"/>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В этой связи содержание мониторингового исследования предусматривало получение ответов на вопросы реализации образовательными организациями дополнительного образования детей, а также подразделениями дополнительного образования школ основных задач и направлений развития Концепции, в их числе:</w:t>
      </w:r>
    </w:p>
    <w:p w:rsidR="009029FC" w:rsidRPr="008027DC" w:rsidRDefault="009029FC" w:rsidP="009029FC">
      <w:pPr>
        <w:spacing w:after="0"/>
        <w:ind w:firstLine="68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расширение спектра дополнительных общеобразовательных программ;</w:t>
      </w:r>
    </w:p>
    <w:p w:rsidR="009029FC" w:rsidRPr="008027DC" w:rsidRDefault="009029FC" w:rsidP="009029FC">
      <w:pPr>
        <w:spacing w:after="0"/>
        <w:ind w:firstLine="68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качество разработки содержания дополнительных общеобразовательных программ;</w:t>
      </w:r>
    </w:p>
    <w:p w:rsidR="009029FC" w:rsidRPr="008027DC" w:rsidRDefault="009029FC" w:rsidP="009029FC">
      <w:pPr>
        <w:spacing w:after="0"/>
        <w:ind w:firstLine="68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 обеспечение доступности дополнительных общеобразовательных программ; </w:t>
      </w:r>
    </w:p>
    <w:p w:rsidR="009029FC" w:rsidRPr="008027DC" w:rsidRDefault="009029FC" w:rsidP="009029FC">
      <w:pPr>
        <w:spacing w:after="0"/>
        <w:ind w:firstLine="68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система управления качеством реализации дополнительных общеобразовательных программ;</w:t>
      </w:r>
    </w:p>
    <w:p w:rsidR="009029FC" w:rsidRPr="008027DC" w:rsidRDefault="009029FC" w:rsidP="009029FC">
      <w:pPr>
        <w:spacing w:after="0"/>
        <w:ind w:firstLine="68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кадровый потенциал системы ДОД;</w:t>
      </w:r>
    </w:p>
    <w:p w:rsidR="009029FC" w:rsidRPr="008027DC" w:rsidRDefault="009029FC" w:rsidP="009029FC">
      <w:pPr>
        <w:spacing w:after="0"/>
        <w:ind w:firstLine="68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финансово-экономические и материально-технические механизмы развития ДОД;</w:t>
      </w:r>
    </w:p>
    <w:p w:rsidR="009029FC" w:rsidRPr="008027DC" w:rsidRDefault="009029FC" w:rsidP="009029FC">
      <w:pPr>
        <w:spacing w:after="0"/>
        <w:ind w:firstLine="68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участие негосударственного сектора в реализации программ ДОД, освоение механизмов государственно-частного партнерства;</w:t>
      </w:r>
    </w:p>
    <w:p w:rsidR="009029FC" w:rsidRPr="008027DC" w:rsidRDefault="009029FC" w:rsidP="009029FC">
      <w:pPr>
        <w:spacing w:after="0"/>
        <w:ind w:firstLine="68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 модернизация инфраструктуры ДОД; </w:t>
      </w:r>
    </w:p>
    <w:p w:rsidR="009029FC" w:rsidRPr="008027DC" w:rsidRDefault="009029FC" w:rsidP="009029FC">
      <w:pPr>
        <w:spacing w:after="0"/>
        <w:ind w:firstLine="68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 развитие неформального и </w:t>
      </w:r>
      <w:proofErr w:type="spellStart"/>
      <w:r w:rsidRPr="008027DC">
        <w:rPr>
          <w:rFonts w:ascii="Times New Roman" w:eastAsia="Times New Roman" w:hAnsi="Times New Roman" w:cs="Times New Roman"/>
          <w:sz w:val="24"/>
          <w:szCs w:val="24"/>
          <w:lang w:eastAsia="ru-RU"/>
        </w:rPr>
        <w:t>информального</w:t>
      </w:r>
      <w:proofErr w:type="spellEnd"/>
      <w:r w:rsidRPr="008027DC">
        <w:rPr>
          <w:rFonts w:ascii="Times New Roman" w:eastAsia="Times New Roman" w:hAnsi="Times New Roman" w:cs="Times New Roman"/>
          <w:sz w:val="24"/>
          <w:szCs w:val="24"/>
          <w:lang w:eastAsia="ru-RU"/>
        </w:rPr>
        <w:t xml:space="preserve"> образования.</w:t>
      </w:r>
    </w:p>
    <w:p w:rsidR="009029FC" w:rsidRPr="008027DC" w:rsidRDefault="009029FC" w:rsidP="009029FC">
      <w:pPr>
        <w:spacing w:after="0"/>
        <w:ind w:firstLine="68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Основным методом получения информации по вышеназванным направлениям развития дополнительного образования стало анкетирование. Оно проводилось на основе трёх разработанных онлайн-анкет для администрации учреждений, реализующих программы дополнительного образования муниципальных районов Ленинградской области</w:t>
      </w:r>
      <w:r>
        <w:rPr>
          <w:rFonts w:ascii="Times New Roman" w:eastAsia="Times New Roman" w:hAnsi="Times New Roman" w:cs="Times New Roman"/>
          <w:sz w:val="24"/>
          <w:szCs w:val="24"/>
          <w:lang w:eastAsia="ru-RU"/>
        </w:rPr>
        <w:t>,</w:t>
      </w:r>
      <w:r w:rsidRPr="008027DC">
        <w:rPr>
          <w:rFonts w:ascii="Times New Roman" w:eastAsia="Times New Roman" w:hAnsi="Times New Roman" w:cs="Times New Roman"/>
          <w:sz w:val="24"/>
          <w:szCs w:val="24"/>
          <w:lang w:eastAsia="ru-RU"/>
        </w:rPr>
        <w:t xml:space="preserve"> обучающихся и их родителей. Таким образом, в проведение мониторинга были включены основные субъекты образовательных отношений, а это - руководители 100 образовательных организаций - генеральная выборка, 3316 родителей, 2632 обучающихся.</w:t>
      </w:r>
    </w:p>
    <w:p w:rsidR="009029FC" w:rsidRDefault="009029FC" w:rsidP="009029FC">
      <w:pPr>
        <w:spacing w:after="0"/>
        <w:ind w:firstLine="68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О чем свидетельствуют данные, полученные по результатам обработки анкет руководителей 100 образовательных организаций дополнительного образования детей из 18 муниципальных районов Ленинградской области и городского округа.</w:t>
      </w:r>
      <w:r>
        <w:rPr>
          <w:rFonts w:ascii="Times New Roman" w:eastAsia="Times New Roman" w:hAnsi="Times New Roman" w:cs="Times New Roman"/>
          <w:sz w:val="24"/>
          <w:szCs w:val="24"/>
          <w:lang w:eastAsia="ru-RU"/>
        </w:rPr>
        <w:t xml:space="preserve"> Анализ полученных данных приводится в соответствии с вопросами анкеты.</w:t>
      </w:r>
    </w:p>
    <w:p w:rsidR="009029FC" w:rsidRDefault="009029FC" w:rsidP="009029FC">
      <w:pPr>
        <w:spacing w:after="0"/>
        <w:ind w:firstLine="68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Количество ответов по районам распределилось следующим образом (таблица 1): </w:t>
      </w:r>
    </w:p>
    <w:p w:rsidR="009029FC" w:rsidRDefault="009029FC" w:rsidP="009029FC">
      <w:pPr>
        <w:spacing w:after="0"/>
        <w:ind w:firstLine="680"/>
        <w:contextualSpacing/>
        <w:jc w:val="both"/>
        <w:rPr>
          <w:rFonts w:ascii="Times New Roman" w:eastAsia="Times New Roman" w:hAnsi="Times New Roman" w:cs="Times New Roman"/>
          <w:sz w:val="24"/>
          <w:szCs w:val="24"/>
          <w:lang w:eastAsia="ru-RU"/>
        </w:rPr>
      </w:pPr>
    </w:p>
    <w:p w:rsidR="009029FC" w:rsidRPr="008027DC" w:rsidRDefault="009029FC" w:rsidP="009029FC">
      <w:pPr>
        <w:spacing w:after="0"/>
        <w:ind w:firstLine="680"/>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1"/>
        <w:gridCol w:w="1961"/>
        <w:gridCol w:w="1793"/>
      </w:tblGrid>
      <w:tr w:rsidR="009029FC" w:rsidRPr="008027DC" w:rsidTr="00FE5BEC">
        <w:tc>
          <w:tcPr>
            <w:tcW w:w="5778" w:type="dxa"/>
          </w:tcPr>
          <w:p w:rsidR="009029FC" w:rsidRPr="008027DC" w:rsidRDefault="009029FC" w:rsidP="00FE5BEC">
            <w:pPr>
              <w:spacing w:after="0" w:line="240" w:lineRule="auto"/>
              <w:rPr>
                <w:rFonts w:ascii="Times New Roman" w:eastAsia="Times New Roman" w:hAnsi="Times New Roman" w:cs="Times New Roman"/>
                <w:b/>
                <w:color w:val="000000"/>
                <w:sz w:val="24"/>
                <w:szCs w:val="24"/>
                <w:lang w:eastAsia="ru-RU"/>
              </w:rPr>
            </w:pPr>
            <w:r w:rsidRPr="008027DC">
              <w:rPr>
                <w:rFonts w:ascii="Times New Roman" w:eastAsia="Times New Roman" w:hAnsi="Times New Roman" w:cs="Times New Roman"/>
                <w:b/>
                <w:color w:val="000000"/>
                <w:sz w:val="24"/>
                <w:szCs w:val="24"/>
                <w:lang w:eastAsia="ru-RU"/>
              </w:rPr>
              <w:t>Район</w:t>
            </w:r>
          </w:p>
        </w:tc>
        <w:tc>
          <w:tcPr>
            <w:tcW w:w="1985" w:type="dxa"/>
          </w:tcPr>
          <w:p w:rsidR="009029FC" w:rsidRPr="008027DC" w:rsidRDefault="009029FC" w:rsidP="00FE5BEC">
            <w:pPr>
              <w:spacing w:after="0" w:line="240" w:lineRule="auto"/>
              <w:jc w:val="center"/>
              <w:rPr>
                <w:rFonts w:ascii="Times New Roman" w:eastAsia="Times New Roman" w:hAnsi="Times New Roman" w:cs="Times New Roman"/>
                <w:b/>
                <w:color w:val="000000"/>
                <w:sz w:val="24"/>
                <w:szCs w:val="24"/>
                <w:lang w:eastAsia="ru-RU"/>
              </w:rPr>
            </w:pPr>
            <w:r w:rsidRPr="008027DC">
              <w:rPr>
                <w:rFonts w:ascii="Times New Roman" w:eastAsia="Times New Roman" w:hAnsi="Times New Roman" w:cs="Times New Roman"/>
                <w:b/>
                <w:color w:val="000000"/>
                <w:sz w:val="24"/>
                <w:szCs w:val="24"/>
                <w:lang w:eastAsia="ru-RU"/>
              </w:rPr>
              <w:t>Количество ответов</w:t>
            </w:r>
          </w:p>
        </w:tc>
        <w:tc>
          <w:tcPr>
            <w:tcW w:w="1808" w:type="dxa"/>
          </w:tcPr>
          <w:p w:rsidR="009029FC" w:rsidRPr="008027DC" w:rsidRDefault="009029FC" w:rsidP="00FE5BEC">
            <w:pPr>
              <w:spacing w:after="0" w:line="240" w:lineRule="auto"/>
              <w:jc w:val="center"/>
              <w:rPr>
                <w:rFonts w:ascii="Times New Roman" w:eastAsia="Times New Roman" w:hAnsi="Times New Roman" w:cs="Times New Roman"/>
                <w:b/>
                <w:color w:val="000000"/>
                <w:sz w:val="24"/>
                <w:szCs w:val="24"/>
                <w:lang w:eastAsia="ru-RU"/>
              </w:rPr>
            </w:pPr>
            <w:r w:rsidRPr="008027DC">
              <w:rPr>
                <w:rFonts w:ascii="Times New Roman" w:eastAsia="Times New Roman" w:hAnsi="Times New Roman" w:cs="Times New Roman"/>
                <w:b/>
                <w:color w:val="000000"/>
                <w:sz w:val="24"/>
                <w:szCs w:val="24"/>
                <w:lang w:eastAsia="ru-RU"/>
              </w:rPr>
              <w:t>Количество ответов, %</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bookmarkStart w:id="0" w:name="_Hlk531341514"/>
            <w:proofErr w:type="spellStart"/>
            <w:r w:rsidRPr="008027DC">
              <w:rPr>
                <w:rFonts w:ascii="Times New Roman" w:eastAsia="Times New Roman" w:hAnsi="Times New Roman" w:cs="Times New Roman"/>
                <w:sz w:val="24"/>
                <w:szCs w:val="24"/>
                <w:lang w:eastAsia="ru-RU"/>
              </w:rPr>
              <w:t>Бокситогорский</w:t>
            </w:r>
            <w:proofErr w:type="spellEnd"/>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4</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4</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proofErr w:type="spellStart"/>
            <w:r w:rsidRPr="008027DC">
              <w:rPr>
                <w:rFonts w:ascii="Times New Roman" w:eastAsia="Times New Roman" w:hAnsi="Times New Roman" w:cs="Times New Roman"/>
                <w:sz w:val="24"/>
                <w:szCs w:val="24"/>
                <w:lang w:eastAsia="ru-RU"/>
              </w:rPr>
              <w:t>Волосовский</w:t>
            </w:r>
            <w:proofErr w:type="spellEnd"/>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2</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2</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proofErr w:type="spellStart"/>
            <w:r w:rsidRPr="008027DC">
              <w:rPr>
                <w:rFonts w:ascii="Times New Roman" w:eastAsia="Times New Roman" w:hAnsi="Times New Roman" w:cs="Times New Roman"/>
                <w:sz w:val="24"/>
                <w:szCs w:val="24"/>
                <w:lang w:eastAsia="ru-RU"/>
              </w:rPr>
              <w:t>Волховский</w:t>
            </w:r>
            <w:proofErr w:type="spellEnd"/>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2</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2</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Всеволожский</w:t>
            </w:r>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10</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10</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lastRenderedPageBreak/>
              <w:t>Выборгский</w:t>
            </w:r>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5</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5</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Гатчинский</w:t>
            </w:r>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24</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24</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proofErr w:type="spellStart"/>
            <w:r w:rsidRPr="008027DC">
              <w:rPr>
                <w:rFonts w:ascii="Times New Roman" w:eastAsia="Times New Roman" w:hAnsi="Times New Roman" w:cs="Times New Roman"/>
                <w:sz w:val="24"/>
                <w:szCs w:val="24"/>
                <w:lang w:eastAsia="ru-RU"/>
              </w:rPr>
              <w:t>Кингисеппский</w:t>
            </w:r>
            <w:proofErr w:type="spellEnd"/>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17</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17</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proofErr w:type="spellStart"/>
            <w:r w:rsidRPr="008027DC">
              <w:rPr>
                <w:rFonts w:ascii="Times New Roman" w:eastAsia="Times New Roman" w:hAnsi="Times New Roman" w:cs="Times New Roman"/>
                <w:sz w:val="24"/>
                <w:szCs w:val="24"/>
                <w:lang w:eastAsia="ru-RU"/>
              </w:rPr>
              <w:t>Киришский</w:t>
            </w:r>
            <w:proofErr w:type="spellEnd"/>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1</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1</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Кировский</w:t>
            </w:r>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2</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2</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proofErr w:type="spellStart"/>
            <w:r w:rsidRPr="008027DC">
              <w:rPr>
                <w:rFonts w:ascii="Times New Roman" w:eastAsia="Times New Roman" w:hAnsi="Times New Roman" w:cs="Times New Roman"/>
                <w:sz w:val="24"/>
                <w:szCs w:val="24"/>
                <w:lang w:eastAsia="ru-RU"/>
              </w:rPr>
              <w:t>Лодейнопольский</w:t>
            </w:r>
            <w:proofErr w:type="spellEnd"/>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1</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1</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Ломоносовский</w:t>
            </w:r>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3</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3</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proofErr w:type="spellStart"/>
            <w:r w:rsidRPr="008027DC">
              <w:rPr>
                <w:rFonts w:ascii="Times New Roman" w:eastAsia="Times New Roman" w:hAnsi="Times New Roman" w:cs="Times New Roman"/>
                <w:sz w:val="24"/>
                <w:szCs w:val="24"/>
                <w:lang w:eastAsia="ru-RU"/>
              </w:rPr>
              <w:t>Лужский</w:t>
            </w:r>
            <w:proofErr w:type="spellEnd"/>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8</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8</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proofErr w:type="spellStart"/>
            <w:r w:rsidRPr="008027DC">
              <w:rPr>
                <w:rFonts w:ascii="Times New Roman" w:eastAsia="Times New Roman" w:hAnsi="Times New Roman" w:cs="Times New Roman"/>
                <w:sz w:val="24"/>
                <w:szCs w:val="24"/>
                <w:lang w:eastAsia="ru-RU"/>
              </w:rPr>
              <w:t>Подпорожский</w:t>
            </w:r>
            <w:proofErr w:type="spellEnd"/>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3</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3</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proofErr w:type="spellStart"/>
            <w:r w:rsidRPr="008027DC">
              <w:rPr>
                <w:rFonts w:ascii="Times New Roman" w:eastAsia="Times New Roman" w:hAnsi="Times New Roman" w:cs="Times New Roman"/>
                <w:sz w:val="24"/>
                <w:szCs w:val="24"/>
                <w:lang w:eastAsia="ru-RU"/>
              </w:rPr>
              <w:t>Приозерский</w:t>
            </w:r>
            <w:proofErr w:type="spellEnd"/>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2</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2</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proofErr w:type="spellStart"/>
            <w:r w:rsidRPr="008027DC">
              <w:rPr>
                <w:rFonts w:ascii="Times New Roman" w:eastAsia="Times New Roman" w:hAnsi="Times New Roman" w:cs="Times New Roman"/>
                <w:sz w:val="24"/>
                <w:szCs w:val="24"/>
                <w:lang w:eastAsia="ru-RU"/>
              </w:rPr>
              <w:t>Сланцевский</w:t>
            </w:r>
            <w:proofErr w:type="spellEnd"/>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3</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3</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Сосновый Бор</w:t>
            </w:r>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2</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2</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Тихвинский</w:t>
            </w:r>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2</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2</w:t>
            </w:r>
          </w:p>
        </w:tc>
      </w:tr>
      <w:tr w:rsidR="009029FC" w:rsidRPr="008027DC" w:rsidTr="00FE5BEC">
        <w:tc>
          <w:tcPr>
            <w:tcW w:w="5778" w:type="dxa"/>
            <w:vAlign w:val="center"/>
          </w:tcPr>
          <w:p w:rsidR="009029FC" w:rsidRPr="008027DC" w:rsidRDefault="009029FC" w:rsidP="00FE5BEC">
            <w:pPr>
              <w:spacing w:after="0" w:line="240" w:lineRule="auto"/>
              <w:rPr>
                <w:rFonts w:ascii="Times New Roman" w:eastAsia="Times New Roman" w:hAnsi="Times New Roman" w:cs="Times New Roman"/>
                <w:sz w:val="24"/>
                <w:szCs w:val="24"/>
                <w:lang w:eastAsia="ru-RU"/>
              </w:rPr>
            </w:pPr>
            <w:proofErr w:type="spellStart"/>
            <w:r w:rsidRPr="008027DC">
              <w:rPr>
                <w:rFonts w:ascii="Times New Roman" w:eastAsia="Times New Roman" w:hAnsi="Times New Roman" w:cs="Times New Roman"/>
                <w:sz w:val="24"/>
                <w:szCs w:val="24"/>
                <w:lang w:eastAsia="ru-RU"/>
              </w:rPr>
              <w:t>Тосненский</w:t>
            </w:r>
            <w:proofErr w:type="spellEnd"/>
          </w:p>
        </w:tc>
        <w:tc>
          <w:tcPr>
            <w:tcW w:w="1985"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9</w:t>
            </w:r>
          </w:p>
        </w:tc>
        <w:tc>
          <w:tcPr>
            <w:tcW w:w="1808" w:type="dxa"/>
            <w:vAlign w:val="center"/>
          </w:tcPr>
          <w:p w:rsidR="009029FC" w:rsidRPr="008027DC" w:rsidRDefault="009029FC" w:rsidP="00FE5BEC">
            <w:pPr>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9</w:t>
            </w:r>
          </w:p>
        </w:tc>
      </w:tr>
      <w:bookmarkEnd w:id="0"/>
      <w:tr w:rsidR="009029FC" w:rsidRPr="008027DC" w:rsidTr="00FE5BEC">
        <w:tc>
          <w:tcPr>
            <w:tcW w:w="5778" w:type="dxa"/>
          </w:tcPr>
          <w:p w:rsidR="009029FC" w:rsidRPr="008027DC" w:rsidRDefault="009029FC" w:rsidP="00FE5BEC">
            <w:pPr>
              <w:spacing w:after="0" w:line="240" w:lineRule="auto"/>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Всего</w:t>
            </w:r>
          </w:p>
        </w:tc>
        <w:tc>
          <w:tcPr>
            <w:tcW w:w="1985" w:type="dxa"/>
          </w:tcPr>
          <w:p w:rsidR="009029FC" w:rsidRPr="008027DC" w:rsidRDefault="009029FC" w:rsidP="00FE5BEC">
            <w:pPr>
              <w:spacing w:after="0" w:line="240" w:lineRule="auto"/>
              <w:jc w:val="center"/>
              <w:rPr>
                <w:rFonts w:ascii="Times New Roman" w:eastAsia="Times New Roman" w:hAnsi="Times New Roman" w:cs="Times New Roman"/>
                <w:b/>
                <w:color w:val="000000"/>
                <w:sz w:val="24"/>
                <w:szCs w:val="24"/>
                <w:lang w:eastAsia="ru-RU"/>
              </w:rPr>
            </w:pPr>
            <w:r w:rsidRPr="008027DC">
              <w:rPr>
                <w:rFonts w:ascii="Times New Roman" w:eastAsia="Times New Roman" w:hAnsi="Times New Roman" w:cs="Times New Roman"/>
                <w:b/>
                <w:color w:val="000000"/>
                <w:sz w:val="24"/>
                <w:szCs w:val="24"/>
                <w:lang w:eastAsia="ru-RU"/>
              </w:rPr>
              <w:t>100</w:t>
            </w:r>
          </w:p>
        </w:tc>
        <w:tc>
          <w:tcPr>
            <w:tcW w:w="1808"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100</w:t>
            </w:r>
          </w:p>
        </w:tc>
      </w:tr>
    </w:tbl>
    <w:p w:rsidR="009029FC" w:rsidRPr="0065481A" w:rsidRDefault="009029FC" w:rsidP="009029FC">
      <w:pPr>
        <w:shd w:val="clear" w:color="auto" w:fill="FFFFFF"/>
        <w:spacing w:after="0" w:line="360" w:lineRule="auto"/>
        <w:rPr>
          <w:rFonts w:ascii="Times New Roman" w:eastAsia="Times New Roman" w:hAnsi="Times New Roman" w:cs="Times New Roman"/>
          <w:b/>
          <w:color w:val="000000"/>
          <w:sz w:val="20"/>
          <w:szCs w:val="20"/>
          <w:lang w:eastAsia="ru-RU"/>
        </w:rPr>
      </w:pPr>
      <w:r w:rsidRPr="0065481A">
        <w:rPr>
          <w:rFonts w:ascii="Times New Roman" w:eastAsia="Times New Roman" w:hAnsi="Times New Roman" w:cs="Times New Roman"/>
          <w:b/>
          <w:color w:val="000000"/>
          <w:sz w:val="20"/>
          <w:szCs w:val="20"/>
          <w:lang w:eastAsia="ru-RU"/>
        </w:rPr>
        <w:t xml:space="preserve">Таблица 1. </w:t>
      </w:r>
      <w:r>
        <w:rPr>
          <w:rFonts w:ascii="Times New Roman" w:eastAsia="Times New Roman" w:hAnsi="Times New Roman" w:cs="Times New Roman"/>
          <w:b/>
          <w:color w:val="000000"/>
          <w:sz w:val="20"/>
          <w:szCs w:val="20"/>
          <w:lang w:eastAsia="ru-RU"/>
        </w:rPr>
        <w:t>Распределение участников по районам</w:t>
      </w:r>
    </w:p>
    <w:p w:rsidR="009029FC" w:rsidRPr="008027DC" w:rsidRDefault="009029FC" w:rsidP="009029FC">
      <w:pPr>
        <w:spacing w:after="0"/>
        <w:ind w:firstLine="680"/>
        <w:jc w:val="both"/>
        <w:rPr>
          <w:rFonts w:ascii="Times New Roman" w:eastAsia="Times New Roman" w:hAnsi="Times New Roman" w:cs="Times New Roman"/>
          <w:sz w:val="24"/>
          <w:szCs w:val="24"/>
          <w:lang w:eastAsia="ru-RU"/>
        </w:rPr>
      </w:pPr>
      <w:bookmarkStart w:id="1" w:name="_Hlk532216027"/>
      <w:r w:rsidRPr="008027DC">
        <w:rPr>
          <w:rFonts w:ascii="Times New Roman" w:eastAsia="Times New Roman" w:hAnsi="Times New Roman" w:cs="Times New Roman"/>
          <w:sz w:val="24"/>
          <w:szCs w:val="24"/>
          <w:lang w:eastAsia="ru-RU"/>
        </w:rPr>
        <w:t xml:space="preserve">В анкетировании приняли участие руководители </w:t>
      </w:r>
      <w:r w:rsidRPr="00D976F3">
        <w:rPr>
          <w:rFonts w:ascii="Times New Roman" w:eastAsia="Times New Roman" w:hAnsi="Times New Roman" w:cs="Times New Roman"/>
          <w:sz w:val="24"/>
          <w:szCs w:val="24"/>
          <w:lang w:eastAsia="ru-RU"/>
        </w:rPr>
        <w:t>образовательных организаций, реализующих дополнительные образовательные программы</w:t>
      </w:r>
      <w:r>
        <w:rPr>
          <w:rFonts w:ascii="Times New Roman" w:eastAsia="Times New Roman" w:hAnsi="Times New Roman" w:cs="Times New Roman"/>
          <w:sz w:val="24"/>
          <w:szCs w:val="24"/>
          <w:lang w:eastAsia="ru-RU"/>
        </w:rPr>
        <w:t xml:space="preserve"> разных</w:t>
      </w:r>
      <w:r w:rsidRPr="00D976F3">
        <w:rPr>
          <w:rFonts w:ascii="Times New Roman" w:eastAsia="Times New Roman" w:hAnsi="Times New Roman" w:cs="Times New Roman"/>
          <w:sz w:val="24"/>
          <w:szCs w:val="24"/>
          <w:lang w:eastAsia="ru-RU"/>
        </w:rPr>
        <w:t xml:space="preserve"> </w:t>
      </w:r>
      <w:bookmarkEnd w:id="1"/>
      <w:r w:rsidRPr="00D976F3">
        <w:rPr>
          <w:rFonts w:ascii="Times New Roman" w:eastAsia="Times New Roman" w:hAnsi="Times New Roman" w:cs="Times New Roman"/>
          <w:sz w:val="24"/>
          <w:szCs w:val="24"/>
          <w:lang w:eastAsia="ru-RU"/>
        </w:rPr>
        <w:t>видов</w:t>
      </w:r>
      <w:r w:rsidRPr="008027DC">
        <w:rPr>
          <w:rFonts w:ascii="Times New Roman" w:eastAsia="Times New Roman" w:hAnsi="Times New Roman" w:cs="Times New Roman"/>
          <w:sz w:val="24"/>
          <w:szCs w:val="24"/>
          <w:lang w:eastAsia="ru-RU"/>
        </w:rPr>
        <w:t xml:space="preserve"> (диаграмма 1): </w:t>
      </w:r>
    </w:p>
    <w:p w:rsidR="009029FC" w:rsidRPr="008027DC" w:rsidRDefault="009029FC" w:rsidP="009029F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Виды</w:t>
      </w:r>
      <w:r w:rsidRPr="008027DC">
        <w:rPr>
          <w:rFonts w:ascii="Times New Roman" w:eastAsia="Times New Roman" w:hAnsi="Times New Roman" w:cs="Times New Roman"/>
          <w:b/>
          <w:bCs/>
          <w:sz w:val="24"/>
          <w:szCs w:val="24"/>
        </w:rPr>
        <w:t xml:space="preserve"> образовательных организаций (%)</w:t>
      </w:r>
    </w:p>
    <w:p w:rsidR="009029FC" w:rsidRPr="008027DC" w:rsidRDefault="009029FC" w:rsidP="009029FC">
      <w:pPr>
        <w:keepNext/>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7D56A4F" wp14:editId="415C2161">
            <wp:extent cx="5619750" cy="3571875"/>
            <wp:effectExtent l="0" t="0" r="0" b="0"/>
            <wp:docPr id="264" name="Диаграмма 2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029FC" w:rsidRPr="00532540" w:rsidRDefault="009029FC" w:rsidP="009029FC">
      <w:pPr>
        <w:spacing w:after="0"/>
        <w:ind w:firstLine="708"/>
        <w:jc w:val="both"/>
        <w:rPr>
          <w:rFonts w:ascii="Times New Roman" w:eastAsia="Times New Roman" w:hAnsi="Times New Roman" w:cs="Times New Roman"/>
          <w:b/>
          <w:sz w:val="24"/>
          <w:szCs w:val="24"/>
          <w:lang w:eastAsia="ru-RU"/>
        </w:rPr>
      </w:pPr>
      <w:r w:rsidRPr="00532540">
        <w:rPr>
          <w:rFonts w:ascii="Times New Roman" w:eastAsia="Times New Roman" w:hAnsi="Times New Roman" w:cs="Times New Roman"/>
          <w:b/>
          <w:sz w:val="24"/>
          <w:szCs w:val="24"/>
          <w:lang w:eastAsia="ru-RU"/>
        </w:rPr>
        <w:t>Диаграмма 1</w:t>
      </w:r>
    </w:p>
    <w:p w:rsidR="009029F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По наличию площадок (филиалов) в сельской местности образовательные учреждения распределились следующим образом (диаграмма 2): </w:t>
      </w:r>
    </w:p>
    <w:p w:rsidR="009029FC" w:rsidRDefault="009029FC" w:rsidP="009029FC">
      <w:pPr>
        <w:spacing w:after="0"/>
        <w:ind w:firstLine="708"/>
        <w:jc w:val="both"/>
        <w:rPr>
          <w:rFonts w:ascii="Times New Roman" w:eastAsia="Times New Roman" w:hAnsi="Times New Roman" w:cs="Times New Roman"/>
          <w:sz w:val="24"/>
          <w:szCs w:val="24"/>
          <w:lang w:eastAsia="ru-RU"/>
        </w:rPr>
      </w:pPr>
    </w:p>
    <w:p w:rsidR="009029FC" w:rsidRPr="008027DC" w:rsidRDefault="009029FC" w:rsidP="009029F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noProof/>
          <w:sz w:val="28"/>
          <w:szCs w:val="28"/>
          <w:lang w:eastAsia="ru-RU"/>
        </w:rPr>
        <w:lastRenderedPageBreak/>
        <w:drawing>
          <wp:inline distT="0" distB="0" distL="0" distR="0" wp14:anchorId="0679676D" wp14:editId="7A816443">
            <wp:extent cx="5514975" cy="3252083"/>
            <wp:effectExtent l="0" t="0" r="0" b="0"/>
            <wp:docPr id="263" name="Диаграмма 2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029FC" w:rsidRPr="00532540" w:rsidRDefault="009029FC" w:rsidP="009029FC">
      <w:pPr>
        <w:jc w:val="both"/>
        <w:rPr>
          <w:rFonts w:ascii="Times New Roman" w:eastAsia="Times New Roman" w:hAnsi="Times New Roman" w:cs="Times New Roman"/>
          <w:b/>
          <w:bCs/>
          <w:i/>
          <w:sz w:val="24"/>
          <w:szCs w:val="24"/>
        </w:rPr>
      </w:pPr>
      <w:bookmarkStart w:id="2" w:name="_Hlk531599356"/>
      <w:r w:rsidRPr="00532540">
        <w:rPr>
          <w:rFonts w:ascii="Times New Roman" w:eastAsia="Times New Roman" w:hAnsi="Times New Roman" w:cs="Times New Roman"/>
          <w:b/>
          <w:bCs/>
          <w:sz w:val="24"/>
          <w:szCs w:val="24"/>
        </w:rPr>
        <w:t xml:space="preserve">Диаграмма </w:t>
      </w:r>
      <w:r w:rsidRPr="00532540">
        <w:rPr>
          <w:rFonts w:ascii="Times New Roman" w:eastAsia="Times New Roman" w:hAnsi="Times New Roman" w:cs="Times New Roman"/>
          <w:b/>
          <w:bCs/>
          <w:sz w:val="24"/>
          <w:szCs w:val="24"/>
        </w:rPr>
        <w:fldChar w:fldCharType="begin"/>
      </w:r>
      <w:r w:rsidRPr="00532540">
        <w:rPr>
          <w:rFonts w:ascii="Times New Roman" w:eastAsia="Times New Roman" w:hAnsi="Times New Roman" w:cs="Times New Roman"/>
          <w:b/>
          <w:bCs/>
          <w:sz w:val="24"/>
          <w:szCs w:val="24"/>
        </w:rPr>
        <w:instrText xml:space="preserve"> SEQ Рисунок \* ARABIC </w:instrText>
      </w:r>
      <w:r w:rsidRPr="00532540">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1</w:t>
      </w:r>
      <w:r w:rsidRPr="00532540">
        <w:rPr>
          <w:rFonts w:ascii="Times New Roman" w:eastAsia="Times New Roman" w:hAnsi="Times New Roman" w:cs="Times New Roman"/>
          <w:b/>
          <w:bCs/>
          <w:noProof/>
          <w:sz w:val="24"/>
          <w:szCs w:val="24"/>
        </w:rPr>
        <w:fldChar w:fldCharType="end"/>
      </w:r>
    </w:p>
    <w:bookmarkEnd w:id="2"/>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Как видно из диаграммы, </w:t>
      </w:r>
      <w:bookmarkStart w:id="3" w:name="_Hlk532216168"/>
      <w:r w:rsidRPr="008027DC">
        <w:rPr>
          <w:rFonts w:ascii="Times New Roman" w:eastAsia="Times New Roman" w:hAnsi="Times New Roman" w:cs="Times New Roman"/>
          <w:sz w:val="24"/>
          <w:szCs w:val="24"/>
          <w:lang w:eastAsia="ru-RU"/>
        </w:rPr>
        <w:t xml:space="preserve">у большинства образовательных учреждений, реализующих дополнительные образовательные программы, свои филиалы или площадки в сельской местности отсутствуют (67%). Один филиал есть у 18% учреждений, два – у 4%, три – у 2%, четыре – у 3%. Дворец детского творчества Выборгского района и детско-юношеские спортивные школы </w:t>
      </w:r>
      <w:proofErr w:type="spellStart"/>
      <w:r w:rsidRPr="008027DC">
        <w:rPr>
          <w:rFonts w:ascii="Times New Roman" w:eastAsia="Times New Roman" w:hAnsi="Times New Roman" w:cs="Times New Roman"/>
          <w:sz w:val="24"/>
          <w:szCs w:val="24"/>
          <w:lang w:eastAsia="ru-RU"/>
        </w:rPr>
        <w:t>Волховского</w:t>
      </w:r>
      <w:proofErr w:type="spellEnd"/>
      <w:r w:rsidRPr="008027DC">
        <w:rPr>
          <w:rFonts w:ascii="Times New Roman" w:eastAsia="Times New Roman" w:hAnsi="Times New Roman" w:cs="Times New Roman"/>
          <w:sz w:val="24"/>
          <w:szCs w:val="24"/>
          <w:lang w:eastAsia="ru-RU"/>
        </w:rPr>
        <w:t xml:space="preserve"> и Ломоносовского районов (3%) имеют по десять площадок в сельской местности. У ЦИТ Ломоносовского района (1%) – двенадцать площадок, у Центра детского творчества Ломоносовского района (1%) – двадцать одна, у ДДЮТ Всеволожского района (1%) – двадцать четыре.</w:t>
      </w:r>
    </w:p>
    <w:bookmarkEnd w:id="3"/>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Ответ на вопрос </w:t>
      </w:r>
      <w:r w:rsidRPr="00FE39F8">
        <w:rPr>
          <w:rFonts w:ascii="Times New Roman" w:eastAsia="Times New Roman" w:hAnsi="Times New Roman" w:cs="Times New Roman"/>
          <w:i/>
          <w:sz w:val="24"/>
          <w:szCs w:val="24"/>
          <w:lang w:eastAsia="ru-RU"/>
        </w:rPr>
        <w:t xml:space="preserve">«Как организована система статистического учёта </w:t>
      </w:r>
      <w:proofErr w:type="spellStart"/>
      <w:r w:rsidRPr="00FE39F8">
        <w:rPr>
          <w:rFonts w:ascii="Times New Roman" w:eastAsia="Times New Roman" w:hAnsi="Times New Roman" w:cs="Times New Roman"/>
          <w:i/>
          <w:sz w:val="24"/>
          <w:szCs w:val="24"/>
          <w:lang w:eastAsia="ru-RU"/>
        </w:rPr>
        <w:t>вовлечённости</w:t>
      </w:r>
      <w:proofErr w:type="spellEnd"/>
      <w:r w:rsidRPr="00FE39F8">
        <w:rPr>
          <w:rFonts w:ascii="Times New Roman" w:eastAsia="Times New Roman" w:hAnsi="Times New Roman" w:cs="Times New Roman"/>
          <w:i/>
          <w:sz w:val="24"/>
          <w:szCs w:val="24"/>
          <w:lang w:eastAsia="ru-RU"/>
        </w:rPr>
        <w:t xml:space="preserve"> детей в дополнительное образование в учреждении?»</w:t>
      </w:r>
      <w:r>
        <w:rPr>
          <w:rFonts w:ascii="Times New Roman" w:eastAsia="Times New Roman" w:hAnsi="Times New Roman" w:cs="Times New Roman"/>
          <w:i/>
          <w:sz w:val="24"/>
          <w:szCs w:val="24"/>
          <w:lang w:eastAsia="ru-RU"/>
        </w:rPr>
        <w:t xml:space="preserve"> дал следующие результаты:</w:t>
      </w:r>
      <w:r w:rsidRPr="008027DC">
        <w:rPr>
          <w:rFonts w:ascii="Times New Roman" w:eastAsia="Times New Roman" w:hAnsi="Times New Roman" w:cs="Times New Roman"/>
          <w:sz w:val="24"/>
          <w:szCs w:val="24"/>
          <w:lang w:eastAsia="ru-RU"/>
        </w:rPr>
        <w:t xml:space="preserve"> в 57% образовательных учреждений, реализующих дополнительные образовательные программы, разработана электронная база данных статистического учета, в 16% организаций она эффективно функционирует, в 28% такая база не разработана.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На вопрос «</w:t>
      </w:r>
      <w:r w:rsidRPr="008027DC">
        <w:rPr>
          <w:rFonts w:ascii="Times New Roman" w:eastAsia="Times New Roman" w:hAnsi="Times New Roman" w:cs="Times New Roman"/>
          <w:i/>
          <w:sz w:val="24"/>
          <w:szCs w:val="24"/>
          <w:lang w:eastAsia="ru-RU"/>
        </w:rPr>
        <w:t>Отражается ли в электронной базе данных статистического учета движение и сохранность контингента обучающихся в течение учебного года?</w:t>
      </w:r>
      <w:r w:rsidRPr="008027DC">
        <w:rPr>
          <w:rFonts w:ascii="Times New Roman" w:eastAsia="Times New Roman" w:hAnsi="Times New Roman" w:cs="Times New Roman"/>
          <w:sz w:val="24"/>
          <w:szCs w:val="24"/>
          <w:lang w:eastAsia="ru-RU"/>
        </w:rPr>
        <w:t>» ответы распределились почти поровну</w:t>
      </w:r>
      <w:r>
        <w:rPr>
          <w:rFonts w:ascii="Times New Roman" w:eastAsia="Times New Roman" w:hAnsi="Times New Roman" w:cs="Times New Roman"/>
          <w:sz w:val="24"/>
          <w:szCs w:val="24"/>
          <w:lang w:eastAsia="ru-RU"/>
        </w:rPr>
        <w:t>: 56% респондентов ответили – «да», 44% - «нет».</w:t>
      </w:r>
      <w:r w:rsidRPr="008027DC">
        <w:rPr>
          <w:rFonts w:ascii="Times New Roman" w:eastAsia="Times New Roman" w:hAnsi="Times New Roman" w:cs="Times New Roman"/>
          <w:sz w:val="24"/>
          <w:szCs w:val="24"/>
          <w:lang w:eastAsia="ru-RU"/>
        </w:rPr>
        <w:t xml:space="preserve"> </w:t>
      </w:r>
    </w:p>
    <w:p w:rsidR="009029F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На вопрос «</w:t>
      </w:r>
      <w:r w:rsidRPr="008027DC">
        <w:rPr>
          <w:rFonts w:ascii="Times New Roman" w:eastAsia="Times New Roman" w:hAnsi="Times New Roman" w:cs="Times New Roman"/>
          <w:i/>
          <w:sz w:val="24"/>
          <w:szCs w:val="24"/>
          <w:lang w:eastAsia="ru-RU"/>
        </w:rPr>
        <w:t>Существует ли практика реализации индивидуальных образовательных маршрутов (траекторий) обучающихся в учреждении?</w:t>
      </w:r>
      <w:r w:rsidRPr="008027DC">
        <w:rPr>
          <w:rFonts w:ascii="Times New Roman" w:eastAsia="Times New Roman" w:hAnsi="Times New Roman" w:cs="Times New Roman"/>
          <w:sz w:val="24"/>
          <w:szCs w:val="24"/>
          <w:lang w:eastAsia="ru-RU"/>
        </w:rPr>
        <w:t>» ответы распределились следующим образом (диаграмма 5):</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p>
    <w:p w:rsidR="009029FC" w:rsidRPr="008027DC" w:rsidRDefault="009029FC" w:rsidP="009029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50F049DC" wp14:editId="2D4E6FF0">
            <wp:extent cx="5553075" cy="2657475"/>
            <wp:effectExtent l="0" t="0" r="0" b="0"/>
            <wp:docPr id="260" name="Диаграмма 2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29FC" w:rsidRPr="00532540" w:rsidRDefault="009029FC" w:rsidP="009029FC">
      <w:pPr>
        <w:jc w:val="both"/>
        <w:rPr>
          <w:rFonts w:ascii="Times New Roman" w:eastAsia="Times New Roman" w:hAnsi="Times New Roman" w:cs="Times New Roman"/>
          <w:b/>
          <w:bCs/>
          <w:i/>
          <w:sz w:val="24"/>
          <w:szCs w:val="24"/>
        </w:rPr>
      </w:pPr>
      <w:r w:rsidRPr="00532540">
        <w:rPr>
          <w:rFonts w:ascii="Times New Roman" w:eastAsia="Times New Roman" w:hAnsi="Times New Roman" w:cs="Times New Roman"/>
          <w:b/>
          <w:bCs/>
          <w:sz w:val="24"/>
          <w:szCs w:val="24"/>
        </w:rPr>
        <w:t xml:space="preserve">Диаграмма </w:t>
      </w:r>
      <w:r>
        <w:rPr>
          <w:rFonts w:ascii="Times New Roman" w:eastAsia="Times New Roman" w:hAnsi="Times New Roman" w:cs="Times New Roman"/>
          <w:b/>
          <w:bCs/>
          <w:sz w:val="24"/>
          <w:szCs w:val="24"/>
        </w:rPr>
        <w:t>3</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По сравнению с 2017 годом в учреждениях, реализующих дополнительные образовательные программы, увеличилось количество индивидуальных образовательных маршрутов для одаренных детей с 39,7% до 49% и для детей с ОВЗ и детей-инвалидов с 9% до 19%. </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На вопрос «</w:t>
      </w:r>
      <w:r w:rsidRPr="008027DC">
        <w:rPr>
          <w:rFonts w:ascii="Times New Roman" w:eastAsia="Times New Roman" w:hAnsi="Times New Roman" w:cs="Times New Roman"/>
          <w:i/>
          <w:sz w:val="24"/>
          <w:szCs w:val="24"/>
          <w:lang w:eastAsia="ru-RU"/>
        </w:rPr>
        <w:t xml:space="preserve">Вовлечены ли специалисты психолого-педагогической службы учреждения в процесс сопровождения обучающихся, занимающихся по индивидуальным образовательным маршрутам (траекториям)?» </w:t>
      </w:r>
      <w:r w:rsidRPr="008027DC">
        <w:rPr>
          <w:rFonts w:ascii="Times New Roman" w:eastAsia="Times New Roman" w:hAnsi="Times New Roman" w:cs="Times New Roman"/>
          <w:sz w:val="24"/>
          <w:szCs w:val="24"/>
          <w:lang w:eastAsia="ru-RU"/>
        </w:rPr>
        <w:t>35% респондентов ответили «да», 65% – «нет, психолого-педагогическая служба в учреждении отсутствует»</w:t>
      </w:r>
      <w:r>
        <w:rPr>
          <w:rFonts w:ascii="Times New Roman" w:eastAsia="Times New Roman" w:hAnsi="Times New Roman" w:cs="Times New Roman"/>
          <w:sz w:val="24"/>
          <w:szCs w:val="24"/>
          <w:lang w:eastAsia="ru-RU"/>
        </w:rPr>
        <w:t>. С</w:t>
      </w:r>
      <w:r w:rsidRPr="008027DC">
        <w:rPr>
          <w:rFonts w:ascii="Times New Roman" w:eastAsia="Times New Roman" w:hAnsi="Times New Roman" w:cs="Times New Roman"/>
          <w:sz w:val="24"/>
          <w:szCs w:val="24"/>
          <w:lang w:eastAsia="ru-RU"/>
        </w:rPr>
        <w:t xml:space="preserve">ущественно увеличилось количество учреждений, в которых появилась психолого-педагогическая служба – с 6,4% до 35%.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02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организациях дополнительного образования детей и структурных подразделениях школ, принявших участие в анкетировании, </w:t>
      </w:r>
      <w:r w:rsidRPr="008027DC">
        <w:rPr>
          <w:rFonts w:ascii="Times New Roman" w:eastAsia="Times New Roman" w:hAnsi="Times New Roman" w:cs="Times New Roman"/>
          <w:sz w:val="24"/>
          <w:szCs w:val="24"/>
          <w:lang w:eastAsia="ru-RU"/>
        </w:rPr>
        <w:t xml:space="preserve">реализуется 2524 дополнительных общеобразовательных программы. По сравнению с прошлым годом количество реализуемых программ сократилось на 288 (с 2812 до 2524). </w:t>
      </w:r>
    </w:p>
    <w:p w:rsidR="009029F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На диаграмме </w:t>
      </w:r>
      <w:r>
        <w:rPr>
          <w:rFonts w:ascii="Times New Roman" w:eastAsia="Times New Roman" w:hAnsi="Times New Roman" w:cs="Times New Roman"/>
          <w:sz w:val="24"/>
          <w:szCs w:val="24"/>
          <w:lang w:eastAsia="ru-RU"/>
        </w:rPr>
        <w:t>4</w:t>
      </w:r>
      <w:r w:rsidRPr="008027DC">
        <w:rPr>
          <w:rFonts w:ascii="Times New Roman" w:eastAsia="Times New Roman" w:hAnsi="Times New Roman" w:cs="Times New Roman"/>
          <w:sz w:val="24"/>
          <w:szCs w:val="24"/>
          <w:lang w:eastAsia="ru-RU"/>
        </w:rPr>
        <w:t xml:space="preserve"> показано процентное соотношение распределения дополнительных общеобразовательных программ в целом по Ленинградской области в соответствии с шестью направленностями:</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p>
    <w:p w:rsidR="009029FC" w:rsidRPr="008027DC" w:rsidRDefault="009029FC" w:rsidP="009029FC">
      <w:pPr>
        <w:keepNext/>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35291D0F" wp14:editId="054C9E3F">
            <wp:extent cx="5438775" cy="2472855"/>
            <wp:effectExtent l="0" t="0" r="0" b="0"/>
            <wp:docPr id="258" name="Диаграмма 2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29FC" w:rsidRPr="00532540" w:rsidRDefault="009029FC" w:rsidP="009029FC">
      <w:pPr>
        <w:jc w:val="both"/>
        <w:rPr>
          <w:rFonts w:ascii="Times New Roman" w:eastAsia="Times New Roman" w:hAnsi="Times New Roman" w:cs="Times New Roman"/>
          <w:b/>
          <w:bCs/>
          <w:i/>
          <w:sz w:val="24"/>
          <w:szCs w:val="24"/>
        </w:rPr>
      </w:pPr>
      <w:bookmarkStart w:id="4" w:name="_Hlk531603765"/>
      <w:r w:rsidRPr="00532540">
        <w:rPr>
          <w:rFonts w:ascii="Times New Roman" w:eastAsia="Times New Roman" w:hAnsi="Times New Roman" w:cs="Times New Roman"/>
          <w:b/>
          <w:bCs/>
          <w:sz w:val="24"/>
          <w:szCs w:val="24"/>
        </w:rPr>
        <w:t xml:space="preserve">Диаграмма </w:t>
      </w:r>
      <w:r>
        <w:rPr>
          <w:rFonts w:ascii="Times New Roman" w:eastAsia="Times New Roman" w:hAnsi="Times New Roman" w:cs="Times New Roman"/>
          <w:b/>
          <w:bCs/>
          <w:sz w:val="24"/>
          <w:szCs w:val="24"/>
        </w:rPr>
        <w:t>4</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bookmarkStart w:id="5" w:name="_Hlk532216461"/>
      <w:bookmarkEnd w:id="4"/>
      <w:r w:rsidRPr="008027DC">
        <w:rPr>
          <w:rFonts w:ascii="Times New Roman" w:eastAsia="Times New Roman" w:hAnsi="Times New Roman" w:cs="Times New Roman"/>
          <w:sz w:val="24"/>
          <w:szCs w:val="24"/>
          <w:lang w:eastAsia="ru-RU"/>
        </w:rPr>
        <w:t xml:space="preserve">По количеству </w:t>
      </w:r>
      <w:r>
        <w:rPr>
          <w:rFonts w:ascii="Times New Roman" w:eastAsia="Times New Roman" w:hAnsi="Times New Roman" w:cs="Times New Roman"/>
          <w:sz w:val="24"/>
          <w:szCs w:val="24"/>
          <w:lang w:eastAsia="ru-RU"/>
        </w:rPr>
        <w:t>р</w:t>
      </w:r>
      <w:r w:rsidRPr="008027DC">
        <w:rPr>
          <w:rFonts w:ascii="Times New Roman" w:eastAsia="Times New Roman" w:hAnsi="Times New Roman" w:cs="Times New Roman"/>
          <w:sz w:val="24"/>
          <w:szCs w:val="24"/>
          <w:lang w:eastAsia="ru-RU"/>
        </w:rPr>
        <w:t xml:space="preserve">еализуемых программ в учреждениях дополнительного образования Ленинградской области преобладают программы художественной направленности – 43,9% (хотя их количество несколько уменьшилось по сравнению с 2017 годом – с 47,4%). Далее следуют программы социально-педагогической (15,9%) и физкультурно-спортивной направленностей (15,2%). Наименьшее количество программ, как и в 2017 году, реализуется по туристско-краеведческой направленности – 4,1%. </w:t>
      </w:r>
    </w:p>
    <w:p w:rsidR="009029F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На внебюджетной основе в организациях реализуется не более 7% программ от общего</w:t>
      </w:r>
      <w:r>
        <w:rPr>
          <w:rFonts w:ascii="Times New Roman" w:eastAsia="Times New Roman" w:hAnsi="Times New Roman" w:cs="Times New Roman"/>
          <w:sz w:val="24"/>
          <w:szCs w:val="24"/>
          <w:lang w:eastAsia="ru-RU"/>
        </w:rPr>
        <w:t xml:space="preserve"> их</w:t>
      </w:r>
      <w:r w:rsidRPr="008027DC">
        <w:rPr>
          <w:rFonts w:ascii="Times New Roman" w:eastAsia="Times New Roman" w:hAnsi="Times New Roman" w:cs="Times New Roman"/>
          <w:sz w:val="24"/>
          <w:szCs w:val="24"/>
          <w:lang w:eastAsia="ru-RU"/>
        </w:rPr>
        <w:t xml:space="preserve"> количества по направленностям </w:t>
      </w:r>
      <w:bookmarkEnd w:id="5"/>
      <w:r w:rsidRPr="008027DC">
        <w:rPr>
          <w:rFonts w:ascii="Times New Roman" w:eastAsia="Times New Roman" w:hAnsi="Times New Roman" w:cs="Times New Roman"/>
          <w:sz w:val="24"/>
          <w:szCs w:val="24"/>
          <w:lang w:eastAsia="ru-RU"/>
        </w:rPr>
        <w:t xml:space="preserve">(диаграмма </w:t>
      </w:r>
      <w:r>
        <w:rPr>
          <w:rFonts w:ascii="Times New Roman" w:eastAsia="Times New Roman" w:hAnsi="Times New Roman" w:cs="Times New Roman"/>
          <w:sz w:val="24"/>
          <w:szCs w:val="24"/>
          <w:lang w:eastAsia="ru-RU"/>
        </w:rPr>
        <w:t>5</w:t>
      </w:r>
      <w:r w:rsidRPr="008027DC">
        <w:rPr>
          <w:rFonts w:ascii="Times New Roman" w:eastAsia="Times New Roman" w:hAnsi="Times New Roman" w:cs="Times New Roman"/>
          <w:sz w:val="24"/>
          <w:szCs w:val="24"/>
          <w:lang w:eastAsia="ru-RU"/>
        </w:rPr>
        <w:t>):</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p>
    <w:p w:rsidR="009029FC" w:rsidRPr="008027DC" w:rsidRDefault="009029FC" w:rsidP="009029FC">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noProof/>
          <w:sz w:val="24"/>
          <w:szCs w:val="24"/>
          <w:lang w:eastAsia="ru-RU"/>
        </w:rPr>
        <w:drawing>
          <wp:inline distT="0" distB="0" distL="0" distR="0" wp14:anchorId="675F8989" wp14:editId="572C44E1">
            <wp:extent cx="5229225" cy="3029447"/>
            <wp:effectExtent l="0" t="0" r="0" b="0"/>
            <wp:docPr id="257" name="Диаграмма 2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29FC" w:rsidRPr="00532540" w:rsidRDefault="009029FC" w:rsidP="009029FC">
      <w:pPr>
        <w:jc w:val="both"/>
        <w:rPr>
          <w:rFonts w:ascii="Times New Roman" w:eastAsia="Times New Roman" w:hAnsi="Times New Roman" w:cs="Times New Roman"/>
          <w:b/>
          <w:bCs/>
          <w:i/>
          <w:sz w:val="24"/>
          <w:szCs w:val="24"/>
        </w:rPr>
      </w:pPr>
      <w:r w:rsidRPr="00532540">
        <w:rPr>
          <w:rFonts w:ascii="Times New Roman" w:eastAsia="Times New Roman" w:hAnsi="Times New Roman" w:cs="Times New Roman"/>
          <w:b/>
          <w:bCs/>
          <w:sz w:val="24"/>
          <w:szCs w:val="24"/>
        </w:rPr>
        <w:t xml:space="preserve">Диаграмма </w:t>
      </w:r>
      <w:r>
        <w:rPr>
          <w:rFonts w:ascii="Times New Roman" w:eastAsia="Times New Roman" w:hAnsi="Times New Roman" w:cs="Times New Roman"/>
          <w:b/>
          <w:bCs/>
          <w:sz w:val="24"/>
          <w:szCs w:val="24"/>
        </w:rPr>
        <w:t>5</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bookmarkStart w:id="6" w:name="_Hlk532216549"/>
      <w:r w:rsidRPr="008027DC">
        <w:rPr>
          <w:rFonts w:ascii="Times New Roman" w:eastAsia="Times New Roman" w:hAnsi="Times New Roman" w:cs="Times New Roman"/>
          <w:sz w:val="24"/>
          <w:szCs w:val="24"/>
          <w:lang w:eastAsia="ru-RU"/>
        </w:rPr>
        <w:t xml:space="preserve">Как показал опрос, наибольшее количество программ на внебюджетной основе реализуется по социально-педагогической и художественной направленностям (по 7% и 6,7% соответственно от общего количества программ по направленностям). </w:t>
      </w:r>
    </w:p>
    <w:bookmarkEnd w:id="6"/>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Распределение программ по типам (общеразвивающие и предпрофессиональные) в учреждениях дополнительного образования Ленинградской области представлено на диаграмме </w:t>
      </w:r>
      <w:r>
        <w:rPr>
          <w:rFonts w:ascii="Times New Roman" w:eastAsia="Times New Roman" w:hAnsi="Times New Roman" w:cs="Times New Roman"/>
          <w:sz w:val="24"/>
          <w:szCs w:val="24"/>
          <w:lang w:eastAsia="ru-RU"/>
        </w:rPr>
        <w:t>6</w:t>
      </w:r>
      <w:r w:rsidRPr="008027DC">
        <w:rPr>
          <w:rFonts w:ascii="Times New Roman" w:eastAsia="Times New Roman" w:hAnsi="Times New Roman" w:cs="Times New Roman"/>
          <w:sz w:val="24"/>
          <w:szCs w:val="24"/>
          <w:lang w:eastAsia="ru-RU"/>
        </w:rPr>
        <w:t>.</w:t>
      </w:r>
    </w:p>
    <w:p w:rsidR="009029FC" w:rsidRPr="008027DC" w:rsidRDefault="009029FC" w:rsidP="009029FC">
      <w:pPr>
        <w:keepNext/>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8"/>
          <w:szCs w:val="28"/>
          <w:lang w:eastAsia="ru-RU"/>
        </w:rPr>
        <w:lastRenderedPageBreak/>
        <w:drawing>
          <wp:inline distT="0" distB="0" distL="0" distR="0" wp14:anchorId="585B4C18" wp14:editId="41832530">
            <wp:extent cx="5229225" cy="2800350"/>
            <wp:effectExtent l="0" t="0" r="0" b="0"/>
            <wp:docPr id="256" name="Диаграмма 2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29FC" w:rsidRPr="00532540" w:rsidRDefault="009029FC" w:rsidP="009029FC">
      <w:pPr>
        <w:jc w:val="both"/>
        <w:rPr>
          <w:rFonts w:ascii="Times New Roman" w:eastAsia="Times New Roman" w:hAnsi="Times New Roman" w:cs="Times New Roman"/>
          <w:b/>
          <w:bCs/>
          <w:i/>
          <w:sz w:val="24"/>
          <w:szCs w:val="24"/>
        </w:rPr>
      </w:pPr>
      <w:r w:rsidRPr="00532540">
        <w:rPr>
          <w:rFonts w:ascii="Times New Roman" w:eastAsia="Times New Roman" w:hAnsi="Times New Roman" w:cs="Times New Roman"/>
          <w:b/>
          <w:bCs/>
          <w:sz w:val="24"/>
          <w:szCs w:val="24"/>
        </w:rPr>
        <w:t xml:space="preserve">Диаграмма </w:t>
      </w:r>
      <w:r>
        <w:rPr>
          <w:rFonts w:ascii="Times New Roman" w:eastAsia="Times New Roman" w:hAnsi="Times New Roman" w:cs="Times New Roman"/>
          <w:b/>
          <w:bCs/>
          <w:sz w:val="24"/>
          <w:szCs w:val="24"/>
        </w:rPr>
        <w:t>6</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В отличие от общеразвивающих программ, преобладающих в системе дополнительного образования Ленинградской области, предпрофессиональные программы по видам спорта и в области искусства составляют лишь 2,5 и 2,7% соответственно. При этом количество предпрофессиональных программ по видам спорта сократилось на 2,2% по сравнению с 2017 годом.</w:t>
      </w:r>
    </w:p>
    <w:p w:rsidR="009029FC" w:rsidRPr="00532540" w:rsidRDefault="009029FC" w:rsidP="009029FC">
      <w:pPr>
        <w:spacing w:after="0"/>
        <w:ind w:firstLine="708"/>
        <w:jc w:val="both"/>
        <w:rPr>
          <w:rFonts w:ascii="Times New Roman" w:eastAsia="Times New Roman" w:hAnsi="Times New Roman" w:cs="Times New Roman"/>
          <w:b/>
          <w:bCs/>
          <w:i/>
          <w:sz w:val="24"/>
          <w:szCs w:val="24"/>
        </w:rPr>
      </w:pPr>
      <w:r w:rsidRPr="008027DC">
        <w:rPr>
          <w:rFonts w:ascii="Times New Roman" w:eastAsia="Times New Roman" w:hAnsi="Times New Roman" w:cs="Times New Roman"/>
          <w:sz w:val="24"/>
          <w:szCs w:val="24"/>
          <w:lang w:eastAsia="ru-RU"/>
        </w:rPr>
        <w:t>Большая часть программ, реализуемых в учреждениях Ленинградской области, предназначена для организации дополнительного образования – 84,8%, меньшая – для внеурочной деятельности (15,2%)</w:t>
      </w:r>
      <w:r>
        <w:rPr>
          <w:rFonts w:ascii="Times New Roman" w:eastAsia="Times New Roman" w:hAnsi="Times New Roman" w:cs="Times New Roman"/>
          <w:sz w:val="24"/>
          <w:szCs w:val="24"/>
          <w:lang w:eastAsia="ru-RU"/>
        </w:rPr>
        <w:t>.</w:t>
      </w:r>
    </w:p>
    <w:p w:rsidR="009029F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На диаграмме </w:t>
      </w:r>
      <w:r>
        <w:rPr>
          <w:rFonts w:ascii="Times New Roman" w:eastAsia="Times New Roman" w:hAnsi="Times New Roman" w:cs="Times New Roman"/>
          <w:sz w:val="24"/>
          <w:szCs w:val="24"/>
          <w:lang w:eastAsia="ru-RU"/>
        </w:rPr>
        <w:t>7</w:t>
      </w:r>
      <w:r w:rsidRPr="008027DC">
        <w:rPr>
          <w:rFonts w:ascii="Times New Roman" w:eastAsia="Times New Roman" w:hAnsi="Times New Roman" w:cs="Times New Roman"/>
          <w:sz w:val="24"/>
          <w:szCs w:val="24"/>
          <w:lang w:eastAsia="ru-RU"/>
        </w:rPr>
        <w:t xml:space="preserve"> представлено распределение программ по видам (примерные, модифицированные, авторские) в учреждениях дополнительного образования Ленинградской области:</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p>
    <w:p w:rsidR="009029FC" w:rsidRPr="008027DC" w:rsidRDefault="009029FC" w:rsidP="009029FC">
      <w:pPr>
        <w:keepNext/>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14:anchorId="5F366E90" wp14:editId="463C7922">
            <wp:extent cx="5267325" cy="2219325"/>
            <wp:effectExtent l="0" t="0" r="0" b="0"/>
            <wp:docPr id="254" name="Диаграмма 2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29FC" w:rsidRPr="00532540" w:rsidRDefault="009029FC" w:rsidP="009029FC">
      <w:pPr>
        <w:jc w:val="both"/>
        <w:rPr>
          <w:rFonts w:ascii="Times New Roman" w:eastAsia="Times New Roman" w:hAnsi="Times New Roman" w:cs="Times New Roman"/>
          <w:b/>
          <w:bCs/>
          <w:sz w:val="24"/>
          <w:szCs w:val="24"/>
        </w:rPr>
      </w:pPr>
      <w:r w:rsidRPr="00532540">
        <w:rPr>
          <w:rFonts w:ascii="Times New Roman" w:eastAsia="Times New Roman" w:hAnsi="Times New Roman" w:cs="Times New Roman"/>
          <w:b/>
          <w:bCs/>
          <w:sz w:val="24"/>
          <w:szCs w:val="24"/>
        </w:rPr>
        <w:t xml:space="preserve">Диаграмма </w:t>
      </w:r>
      <w:r>
        <w:rPr>
          <w:rFonts w:ascii="Times New Roman" w:eastAsia="Times New Roman" w:hAnsi="Times New Roman" w:cs="Times New Roman"/>
          <w:b/>
          <w:bCs/>
          <w:sz w:val="24"/>
          <w:szCs w:val="24"/>
        </w:rPr>
        <w:t>7</w:t>
      </w:r>
      <w:r w:rsidRPr="00532540">
        <w:rPr>
          <w:rFonts w:ascii="Times New Roman" w:eastAsia="Times New Roman" w:hAnsi="Times New Roman" w:cs="Times New Roman"/>
          <w:b/>
          <w:bCs/>
          <w:sz w:val="24"/>
          <w:szCs w:val="24"/>
        </w:rPr>
        <w:t xml:space="preserve">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Как видно из диаграммы, в учреждениях преобладают модифицированные программы (84,9%), в то время как примерные и авторские программы встречаются достаточно редко (11,3% и 3,8%). По сравнению с 2017 годом количество примерных программ увеличилось на 8%.</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bookmarkStart w:id="7" w:name="_Hlk532216759"/>
      <w:r w:rsidRPr="008027DC">
        <w:rPr>
          <w:rFonts w:ascii="Times New Roman" w:eastAsia="Times New Roman" w:hAnsi="Times New Roman" w:cs="Times New Roman"/>
          <w:sz w:val="24"/>
          <w:szCs w:val="24"/>
          <w:lang w:eastAsia="ru-RU"/>
        </w:rPr>
        <w:lastRenderedPageBreak/>
        <w:t>В учреждениях, принявших участие в анкетировании, реализуются программы и</w:t>
      </w:r>
      <w:r w:rsidRPr="008027DC">
        <w:rPr>
          <w:rFonts w:ascii="Times New Roman" w:eastAsia="Times New Roman" w:hAnsi="Times New Roman" w:cs="Times New Roman"/>
          <w:i/>
          <w:sz w:val="24"/>
          <w:szCs w:val="24"/>
          <w:lang w:eastAsia="ru-RU"/>
        </w:rPr>
        <w:t xml:space="preserve"> </w:t>
      </w:r>
      <w:r w:rsidRPr="008027DC">
        <w:rPr>
          <w:rFonts w:ascii="Times New Roman" w:eastAsia="Times New Roman" w:hAnsi="Times New Roman" w:cs="Times New Roman"/>
          <w:sz w:val="24"/>
          <w:szCs w:val="24"/>
          <w:lang w:eastAsia="ru-RU"/>
        </w:rPr>
        <w:t>для особых категорий детей</w:t>
      </w:r>
      <w:bookmarkEnd w:id="7"/>
      <w:r w:rsidRPr="008027DC">
        <w:rPr>
          <w:rFonts w:ascii="Times New Roman" w:eastAsia="Times New Roman" w:hAnsi="Times New Roman" w:cs="Times New Roman"/>
          <w:sz w:val="24"/>
          <w:szCs w:val="24"/>
          <w:lang w:eastAsia="ru-RU"/>
        </w:rPr>
        <w:t>,</w:t>
      </w:r>
      <w:r w:rsidRPr="008027DC">
        <w:rPr>
          <w:rFonts w:ascii="Times New Roman" w:eastAsia="Times New Roman" w:hAnsi="Times New Roman" w:cs="Times New Roman"/>
          <w:i/>
          <w:sz w:val="24"/>
          <w:szCs w:val="24"/>
          <w:lang w:eastAsia="ru-RU"/>
        </w:rPr>
        <w:t xml:space="preserve"> </w:t>
      </w:r>
      <w:r w:rsidRPr="008027DC">
        <w:rPr>
          <w:rFonts w:ascii="Times New Roman" w:eastAsia="Times New Roman" w:hAnsi="Times New Roman" w:cs="Times New Roman"/>
          <w:sz w:val="24"/>
          <w:szCs w:val="24"/>
          <w:lang w:eastAsia="ru-RU"/>
        </w:rPr>
        <w:t xml:space="preserve">что показано на диаграмме </w:t>
      </w:r>
      <w:r>
        <w:rPr>
          <w:rFonts w:ascii="Times New Roman" w:eastAsia="Times New Roman" w:hAnsi="Times New Roman" w:cs="Times New Roman"/>
          <w:sz w:val="24"/>
          <w:szCs w:val="24"/>
          <w:lang w:eastAsia="ru-RU"/>
        </w:rPr>
        <w:t>8</w:t>
      </w:r>
      <w:r w:rsidRPr="008027DC">
        <w:rPr>
          <w:rFonts w:ascii="Times New Roman" w:eastAsia="Times New Roman" w:hAnsi="Times New Roman" w:cs="Times New Roman"/>
          <w:sz w:val="24"/>
          <w:szCs w:val="24"/>
          <w:lang w:eastAsia="ru-RU"/>
        </w:rPr>
        <w:t>:</w:t>
      </w:r>
    </w:p>
    <w:p w:rsidR="009029FC" w:rsidRPr="008027DC" w:rsidRDefault="009029FC" w:rsidP="009029FC">
      <w:pPr>
        <w:keepNext/>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8"/>
          <w:szCs w:val="28"/>
          <w:lang w:eastAsia="ru-RU"/>
        </w:rPr>
        <w:drawing>
          <wp:inline distT="0" distB="0" distL="0" distR="0" wp14:anchorId="18FFD9A2" wp14:editId="2A4CCBE2">
            <wp:extent cx="5495925" cy="2371725"/>
            <wp:effectExtent l="0" t="0" r="0" b="0"/>
            <wp:docPr id="253" name="Диаграмма 2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29FC" w:rsidRPr="00532540" w:rsidRDefault="009029FC" w:rsidP="009029FC">
      <w:pPr>
        <w:jc w:val="both"/>
        <w:rPr>
          <w:rFonts w:ascii="Times New Roman" w:eastAsia="Times New Roman" w:hAnsi="Times New Roman" w:cs="Times New Roman"/>
          <w:b/>
          <w:bCs/>
          <w:i/>
          <w:sz w:val="24"/>
          <w:szCs w:val="24"/>
        </w:rPr>
      </w:pPr>
      <w:r w:rsidRPr="00532540">
        <w:rPr>
          <w:rFonts w:ascii="Times New Roman" w:eastAsia="Times New Roman" w:hAnsi="Times New Roman" w:cs="Times New Roman"/>
          <w:b/>
          <w:bCs/>
          <w:sz w:val="24"/>
          <w:szCs w:val="24"/>
        </w:rPr>
        <w:t xml:space="preserve">Диаграмма </w:t>
      </w:r>
      <w:r>
        <w:rPr>
          <w:rFonts w:ascii="Times New Roman" w:eastAsia="Times New Roman" w:hAnsi="Times New Roman" w:cs="Times New Roman"/>
          <w:b/>
          <w:bCs/>
          <w:sz w:val="24"/>
          <w:szCs w:val="24"/>
        </w:rPr>
        <w:t>8</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Процент таких программ пока невелик </w:t>
      </w:r>
      <w:bookmarkStart w:id="8" w:name="_Hlk532216798"/>
      <w:r w:rsidRPr="008027DC">
        <w:rPr>
          <w:rFonts w:ascii="Times New Roman" w:eastAsia="Times New Roman" w:hAnsi="Times New Roman" w:cs="Times New Roman"/>
          <w:sz w:val="24"/>
          <w:szCs w:val="24"/>
          <w:lang w:eastAsia="ru-RU"/>
        </w:rPr>
        <w:t xml:space="preserve">и представлен не во всех муниципальных районах. Для одаренных детей в учреждениях дополнительного образования Ленинградской области реализуется 15,2% программ от общего количества, для детей с ОВЗ и детей инвалидов – 7,1%. При этом количество программ для последней категории детей увеличилось почти в два раза по сравнению с 2017 годом (с 3,8% до 7,1%). Наибольшее количество программ для детей с ОВЗ представлено во Всеволожском (53 программы), </w:t>
      </w:r>
      <w:proofErr w:type="spellStart"/>
      <w:r w:rsidRPr="008027DC">
        <w:rPr>
          <w:rFonts w:ascii="Times New Roman" w:eastAsia="Times New Roman" w:hAnsi="Times New Roman" w:cs="Times New Roman"/>
          <w:sz w:val="24"/>
          <w:szCs w:val="24"/>
          <w:lang w:eastAsia="ru-RU"/>
        </w:rPr>
        <w:t>Кингисеппском</w:t>
      </w:r>
      <w:proofErr w:type="spellEnd"/>
      <w:r w:rsidRPr="008027DC">
        <w:rPr>
          <w:rFonts w:ascii="Times New Roman" w:eastAsia="Times New Roman" w:hAnsi="Times New Roman" w:cs="Times New Roman"/>
          <w:sz w:val="24"/>
          <w:szCs w:val="24"/>
          <w:lang w:eastAsia="ru-RU"/>
        </w:rPr>
        <w:t xml:space="preserve"> (38 программ), Гатчинском (34) и </w:t>
      </w:r>
      <w:proofErr w:type="spellStart"/>
      <w:r w:rsidRPr="008027DC">
        <w:rPr>
          <w:rFonts w:ascii="Times New Roman" w:eastAsia="Times New Roman" w:hAnsi="Times New Roman" w:cs="Times New Roman"/>
          <w:sz w:val="24"/>
          <w:szCs w:val="24"/>
          <w:lang w:eastAsia="ru-RU"/>
        </w:rPr>
        <w:t>Сланцевском</w:t>
      </w:r>
      <w:proofErr w:type="spellEnd"/>
      <w:r w:rsidRPr="008027DC">
        <w:rPr>
          <w:rFonts w:ascii="Times New Roman" w:eastAsia="Times New Roman" w:hAnsi="Times New Roman" w:cs="Times New Roman"/>
          <w:sz w:val="24"/>
          <w:szCs w:val="24"/>
          <w:lang w:eastAsia="ru-RU"/>
        </w:rPr>
        <w:t xml:space="preserve"> (11) районах. Программы для одаренных детей наиболее широко представлены в </w:t>
      </w:r>
      <w:proofErr w:type="spellStart"/>
      <w:r w:rsidRPr="008027DC">
        <w:rPr>
          <w:rFonts w:ascii="Times New Roman" w:eastAsia="Times New Roman" w:hAnsi="Times New Roman" w:cs="Times New Roman"/>
          <w:sz w:val="24"/>
          <w:szCs w:val="24"/>
          <w:lang w:eastAsia="ru-RU"/>
        </w:rPr>
        <w:t>Кингисеппском</w:t>
      </w:r>
      <w:proofErr w:type="spellEnd"/>
      <w:r w:rsidRPr="008027DC">
        <w:rPr>
          <w:rFonts w:ascii="Times New Roman" w:eastAsia="Times New Roman" w:hAnsi="Times New Roman" w:cs="Times New Roman"/>
          <w:sz w:val="24"/>
          <w:szCs w:val="24"/>
          <w:lang w:eastAsia="ru-RU"/>
        </w:rPr>
        <w:t xml:space="preserve"> (107), Всеволожском (78), Гатчинском (57) районах. Количество этих программ выросло в указанных районах в 2,5-3 раза по сравнению с 2017 годом. </w:t>
      </w:r>
    </w:p>
    <w:bookmarkEnd w:id="8"/>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На диаграмме </w:t>
      </w:r>
      <w:r>
        <w:rPr>
          <w:rFonts w:ascii="Times New Roman" w:eastAsia="Times New Roman" w:hAnsi="Times New Roman" w:cs="Times New Roman"/>
          <w:sz w:val="24"/>
          <w:szCs w:val="24"/>
          <w:lang w:eastAsia="ru-RU"/>
        </w:rPr>
        <w:t>9</w:t>
      </w:r>
      <w:r w:rsidRPr="008027DC">
        <w:rPr>
          <w:rFonts w:ascii="Times New Roman" w:eastAsia="Times New Roman" w:hAnsi="Times New Roman" w:cs="Times New Roman"/>
          <w:sz w:val="24"/>
          <w:szCs w:val="24"/>
          <w:lang w:eastAsia="ru-RU"/>
        </w:rPr>
        <w:t xml:space="preserve"> показано распределение дополнительных общеразвивающих программ по возрастному критерию:</w:t>
      </w:r>
    </w:p>
    <w:p w:rsidR="009029FC" w:rsidRPr="008027DC" w:rsidRDefault="009029FC" w:rsidP="009029FC">
      <w:pPr>
        <w:keepNext/>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8"/>
          <w:szCs w:val="28"/>
          <w:lang w:eastAsia="ru-RU"/>
        </w:rPr>
        <w:drawing>
          <wp:inline distT="0" distB="0" distL="0" distR="0" wp14:anchorId="5F366123" wp14:editId="443952DB">
            <wp:extent cx="5657850" cy="3114675"/>
            <wp:effectExtent l="0" t="0" r="0" b="0"/>
            <wp:docPr id="252" name="Диаграмма 2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29FC" w:rsidRPr="00532540" w:rsidRDefault="009029FC" w:rsidP="009029FC">
      <w:pPr>
        <w:jc w:val="both"/>
        <w:rPr>
          <w:rFonts w:ascii="Times New Roman" w:eastAsia="Times New Roman" w:hAnsi="Times New Roman" w:cs="Times New Roman"/>
          <w:b/>
          <w:bCs/>
          <w:i/>
          <w:sz w:val="24"/>
          <w:szCs w:val="24"/>
        </w:rPr>
      </w:pPr>
      <w:r w:rsidRPr="00532540">
        <w:rPr>
          <w:rFonts w:ascii="Times New Roman" w:eastAsia="Times New Roman" w:hAnsi="Times New Roman" w:cs="Times New Roman"/>
          <w:b/>
          <w:bCs/>
          <w:sz w:val="24"/>
          <w:szCs w:val="24"/>
        </w:rPr>
        <w:t xml:space="preserve">Диаграмма </w:t>
      </w:r>
      <w:r>
        <w:rPr>
          <w:rFonts w:ascii="Times New Roman" w:eastAsia="Times New Roman" w:hAnsi="Times New Roman" w:cs="Times New Roman"/>
          <w:b/>
          <w:bCs/>
          <w:sz w:val="24"/>
          <w:szCs w:val="24"/>
        </w:rPr>
        <w:t>9</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lastRenderedPageBreak/>
        <w:t>Как и в 2017 году, наиболее широко в организациях представлены дополнительные общеобразовательные программы для учащихся основной школы (38%) и для учащихся начальной школы (36,4%). В меньшей степени представлены программы для дошкольников – 10,3% и старшеклассников –15,5%. При этом количество программ для дошкольников увеличилось почти на 2%, а для старшеклассников уменьшилось на 3% по сравнению с 2017 годом.</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Распределение программ по срокам их реализации в учреждениях дополнительного образования Ленинградской области представлено на диаграмме 1</w:t>
      </w:r>
      <w:r>
        <w:rPr>
          <w:rFonts w:ascii="Times New Roman" w:eastAsia="Times New Roman" w:hAnsi="Times New Roman" w:cs="Times New Roman"/>
          <w:sz w:val="24"/>
          <w:szCs w:val="24"/>
          <w:lang w:eastAsia="ru-RU"/>
        </w:rPr>
        <w:t>0</w:t>
      </w:r>
      <w:r w:rsidRPr="008027DC">
        <w:rPr>
          <w:rFonts w:ascii="Times New Roman" w:eastAsia="Times New Roman" w:hAnsi="Times New Roman" w:cs="Times New Roman"/>
          <w:sz w:val="24"/>
          <w:szCs w:val="24"/>
          <w:lang w:eastAsia="ru-RU"/>
        </w:rPr>
        <w:t xml:space="preserve">. </w:t>
      </w:r>
    </w:p>
    <w:p w:rsidR="009029FC" w:rsidRPr="008027DC" w:rsidRDefault="009029FC" w:rsidP="009029FC">
      <w:pPr>
        <w:keepNext/>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8"/>
          <w:szCs w:val="28"/>
          <w:lang w:eastAsia="ru-RU"/>
        </w:rPr>
        <w:drawing>
          <wp:inline distT="0" distB="0" distL="0" distR="0" wp14:anchorId="662C7EE9" wp14:editId="540DAB4D">
            <wp:extent cx="5524500" cy="2600077"/>
            <wp:effectExtent l="0" t="0" r="0" b="0"/>
            <wp:docPr id="251" name="Диаграмма 2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29FC" w:rsidRPr="00EA2EE2" w:rsidRDefault="009029FC" w:rsidP="009029FC">
      <w:pPr>
        <w:jc w:val="both"/>
        <w:rPr>
          <w:rFonts w:ascii="Times New Roman" w:eastAsia="Times New Roman" w:hAnsi="Times New Roman" w:cs="Times New Roman"/>
          <w:b/>
          <w:bCs/>
          <w:i/>
          <w:sz w:val="24"/>
          <w:szCs w:val="24"/>
        </w:rPr>
      </w:pPr>
      <w:r w:rsidRPr="00EA2EE2">
        <w:rPr>
          <w:rFonts w:ascii="Times New Roman" w:eastAsia="Times New Roman" w:hAnsi="Times New Roman" w:cs="Times New Roman"/>
          <w:b/>
          <w:bCs/>
          <w:sz w:val="24"/>
          <w:szCs w:val="24"/>
        </w:rPr>
        <w:t>Диаграмма 1</w:t>
      </w:r>
      <w:r>
        <w:rPr>
          <w:rFonts w:ascii="Times New Roman" w:eastAsia="Times New Roman" w:hAnsi="Times New Roman" w:cs="Times New Roman"/>
          <w:b/>
          <w:bCs/>
          <w:sz w:val="24"/>
          <w:szCs w:val="24"/>
        </w:rPr>
        <w:t>0</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Как показано на диаграмме, </w:t>
      </w:r>
      <w:bookmarkStart w:id="9" w:name="_Hlk532216859"/>
      <w:r w:rsidRPr="008027DC">
        <w:rPr>
          <w:rFonts w:ascii="Times New Roman" w:eastAsia="Times New Roman" w:hAnsi="Times New Roman" w:cs="Times New Roman"/>
          <w:sz w:val="24"/>
          <w:szCs w:val="24"/>
          <w:lang w:eastAsia="ru-RU"/>
        </w:rPr>
        <w:t xml:space="preserve">большая часть программ реализуется на протяжении одного года 44,7% (41,4%), меньшая часть программ (8,4%) – в течение четырех лет. Количество этих программ по сравнению с 2017 годом увеличилось на 3,3% и 2,3% соответственно. </w:t>
      </w:r>
    </w:p>
    <w:p w:rsidR="009029FC" w:rsidRPr="008027DC" w:rsidRDefault="009029FC" w:rsidP="009029FC">
      <w:pPr>
        <w:spacing w:after="0"/>
        <w:ind w:firstLine="708"/>
        <w:jc w:val="both"/>
        <w:rPr>
          <w:rFonts w:ascii="Times New Roman" w:eastAsia="Times New Roman" w:hAnsi="Times New Roman" w:cs="Times New Roman"/>
          <w:i/>
          <w:sz w:val="24"/>
          <w:szCs w:val="24"/>
          <w:lang w:eastAsia="ru-RU"/>
        </w:rPr>
      </w:pPr>
      <w:r w:rsidRPr="008027DC">
        <w:rPr>
          <w:rFonts w:ascii="Times New Roman" w:eastAsia="Times New Roman" w:hAnsi="Times New Roman" w:cs="Times New Roman"/>
          <w:sz w:val="24"/>
          <w:szCs w:val="24"/>
          <w:lang w:eastAsia="ru-RU"/>
        </w:rPr>
        <w:t>По полученным данным, 89,1% дополнительных общеобразовательных программ спроектировано в логике целеполагания достижени</w:t>
      </w:r>
      <w:r>
        <w:rPr>
          <w:rFonts w:ascii="Times New Roman" w:eastAsia="Times New Roman" w:hAnsi="Times New Roman" w:cs="Times New Roman"/>
          <w:sz w:val="24"/>
          <w:szCs w:val="24"/>
          <w:lang w:eastAsia="ru-RU"/>
        </w:rPr>
        <w:t>я</w:t>
      </w:r>
      <w:r w:rsidRPr="008027DC">
        <w:rPr>
          <w:rFonts w:ascii="Times New Roman" w:eastAsia="Times New Roman" w:hAnsi="Times New Roman" w:cs="Times New Roman"/>
          <w:sz w:val="24"/>
          <w:szCs w:val="24"/>
          <w:lang w:eastAsia="ru-RU"/>
        </w:rPr>
        <w:t xml:space="preserve"> новых образовательных результатов (личностных, </w:t>
      </w:r>
      <w:proofErr w:type="spellStart"/>
      <w:r w:rsidRPr="008027DC">
        <w:rPr>
          <w:rFonts w:ascii="Times New Roman" w:eastAsia="Times New Roman" w:hAnsi="Times New Roman" w:cs="Times New Roman"/>
          <w:sz w:val="24"/>
          <w:szCs w:val="24"/>
          <w:lang w:eastAsia="ru-RU"/>
        </w:rPr>
        <w:t>метапредметных</w:t>
      </w:r>
      <w:proofErr w:type="spellEnd"/>
      <w:r w:rsidRPr="008027DC">
        <w:rPr>
          <w:rFonts w:ascii="Times New Roman" w:eastAsia="Times New Roman" w:hAnsi="Times New Roman" w:cs="Times New Roman"/>
          <w:sz w:val="24"/>
          <w:szCs w:val="24"/>
          <w:lang w:eastAsia="ru-RU"/>
        </w:rPr>
        <w:t xml:space="preserve"> и предметных), что на 13,2% превышает показатели прошлого года. </w:t>
      </w:r>
    </w:p>
    <w:bookmarkEnd w:id="9"/>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На диаграмме 1</w:t>
      </w:r>
      <w:r>
        <w:rPr>
          <w:rFonts w:ascii="Times New Roman" w:eastAsia="Times New Roman" w:hAnsi="Times New Roman" w:cs="Times New Roman"/>
          <w:sz w:val="24"/>
          <w:szCs w:val="24"/>
          <w:lang w:eastAsia="ru-RU"/>
        </w:rPr>
        <w:t>1</w:t>
      </w:r>
      <w:r w:rsidRPr="008027DC">
        <w:rPr>
          <w:rFonts w:ascii="Times New Roman" w:eastAsia="Times New Roman" w:hAnsi="Times New Roman" w:cs="Times New Roman"/>
          <w:sz w:val="24"/>
          <w:szCs w:val="24"/>
          <w:lang w:eastAsia="ru-RU"/>
        </w:rPr>
        <w:t xml:space="preserve"> представлено распределение программ по характеру организации</w:t>
      </w:r>
      <w:r w:rsidRPr="008027DC">
        <w:rPr>
          <w:rFonts w:ascii="Times New Roman" w:eastAsia="Times New Roman" w:hAnsi="Times New Roman" w:cs="Times New Roman"/>
          <w:i/>
          <w:sz w:val="24"/>
          <w:szCs w:val="24"/>
          <w:lang w:eastAsia="ru-RU"/>
        </w:rPr>
        <w:t xml:space="preserve"> </w:t>
      </w:r>
      <w:r w:rsidRPr="008027DC">
        <w:rPr>
          <w:rFonts w:ascii="Times New Roman" w:eastAsia="Times New Roman" w:hAnsi="Times New Roman" w:cs="Times New Roman"/>
          <w:sz w:val="24"/>
          <w:szCs w:val="24"/>
          <w:lang w:eastAsia="ru-RU"/>
        </w:rPr>
        <w:t>в учреждениях дополнительного образования Ленинградской области:</w:t>
      </w:r>
    </w:p>
    <w:p w:rsidR="009029FC" w:rsidRPr="008027DC" w:rsidRDefault="009029FC" w:rsidP="009029FC">
      <w:pPr>
        <w:keepNext/>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14:anchorId="2B719013" wp14:editId="3EB10058">
            <wp:extent cx="5743575" cy="2297927"/>
            <wp:effectExtent l="0" t="0" r="0" b="0"/>
            <wp:docPr id="250" name="Диаграмма 2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29FC" w:rsidRPr="006B103A" w:rsidRDefault="009029FC" w:rsidP="009029FC">
      <w:pPr>
        <w:jc w:val="both"/>
        <w:rPr>
          <w:rFonts w:ascii="Times New Roman" w:eastAsia="Times New Roman" w:hAnsi="Times New Roman" w:cs="Times New Roman"/>
          <w:b/>
          <w:bCs/>
          <w:sz w:val="24"/>
          <w:szCs w:val="24"/>
        </w:rPr>
      </w:pPr>
      <w:r w:rsidRPr="006B103A">
        <w:rPr>
          <w:rFonts w:ascii="Times New Roman" w:eastAsia="Times New Roman" w:hAnsi="Times New Roman" w:cs="Times New Roman"/>
          <w:b/>
          <w:bCs/>
          <w:sz w:val="24"/>
          <w:szCs w:val="24"/>
        </w:rPr>
        <w:t>Диаграмма 1</w:t>
      </w:r>
      <w:r>
        <w:rPr>
          <w:rFonts w:ascii="Times New Roman" w:eastAsia="Times New Roman" w:hAnsi="Times New Roman" w:cs="Times New Roman"/>
          <w:b/>
          <w:bCs/>
          <w:sz w:val="24"/>
          <w:szCs w:val="24"/>
        </w:rPr>
        <w:t>1</w:t>
      </w:r>
    </w:p>
    <w:p w:rsidR="009029F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lastRenderedPageBreak/>
        <w:t xml:space="preserve">Из диаграммы видно, что </w:t>
      </w:r>
      <w:bookmarkStart w:id="10" w:name="_Hlk532216890"/>
      <w:r w:rsidRPr="008027DC">
        <w:rPr>
          <w:rFonts w:ascii="Times New Roman" w:eastAsia="Times New Roman" w:hAnsi="Times New Roman" w:cs="Times New Roman"/>
          <w:sz w:val="24"/>
          <w:szCs w:val="24"/>
          <w:lang w:eastAsia="ru-RU"/>
        </w:rPr>
        <w:t xml:space="preserve">почти равное количество программ – 42,7% и 42,3% являются </w:t>
      </w:r>
      <w:proofErr w:type="spellStart"/>
      <w:r w:rsidRPr="008027DC">
        <w:rPr>
          <w:rFonts w:ascii="Times New Roman" w:eastAsia="Times New Roman" w:hAnsi="Times New Roman" w:cs="Times New Roman"/>
          <w:sz w:val="24"/>
          <w:szCs w:val="24"/>
          <w:lang w:eastAsia="ru-RU"/>
        </w:rPr>
        <w:t>разноуровневыми</w:t>
      </w:r>
      <w:proofErr w:type="spellEnd"/>
      <w:r w:rsidRPr="008027DC">
        <w:rPr>
          <w:rFonts w:ascii="Times New Roman" w:eastAsia="Times New Roman" w:hAnsi="Times New Roman" w:cs="Times New Roman"/>
          <w:sz w:val="24"/>
          <w:szCs w:val="24"/>
          <w:lang w:eastAsia="ru-RU"/>
        </w:rPr>
        <w:t xml:space="preserve"> и реализуются в сетевом формате. Модульными названы 15</w:t>
      </w:r>
      <w:proofErr w:type="gramStart"/>
      <w:r w:rsidRPr="008027DC">
        <w:rPr>
          <w:rFonts w:ascii="Times New Roman" w:eastAsia="Times New Roman" w:hAnsi="Times New Roman" w:cs="Times New Roman"/>
          <w:sz w:val="24"/>
          <w:szCs w:val="24"/>
          <w:lang w:eastAsia="ru-RU"/>
        </w:rPr>
        <w:t>%.программ</w:t>
      </w:r>
      <w:proofErr w:type="gramEnd"/>
      <w:r w:rsidRPr="008027DC">
        <w:rPr>
          <w:rFonts w:ascii="Times New Roman" w:eastAsia="Times New Roman" w:hAnsi="Times New Roman" w:cs="Times New Roman"/>
          <w:sz w:val="24"/>
          <w:szCs w:val="24"/>
          <w:lang w:eastAsia="ru-RU"/>
        </w:rPr>
        <w:t xml:space="preserve">.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Согласно полученным данным, на базах общеобразовательных школ реализуется более 40% дополнительных общеразвивающих программ, этот показатель почти на 8% вырос по сравнению с прошлым годом.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На вопрос «</w:t>
      </w:r>
      <w:r w:rsidRPr="006B103A">
        <w:rPr>
          <w:rFonts w:ascii="Times New Roman" w:eastAsia="Times New Roman" w:hAnsi="Times New Roman" w:cs="Times New Roman"/>
          <w:i/>
          <w:sz w:val="24"/>
          <w:szCs w:val="24"/>
          <w:lang w:eastAsia="ru-RU"/>
        </w:rPr>
        <w:t>Каким образовательным технологиям отдают предпочтение педагоги для реализации дополнительных общеобразовательных программ в Вашей организации?»</w:t>
      </w:r>
      <w:r w:rsidRPr="008027DC">
        <w:rPr>
          <w:rFonts w:ascii="Times New Roman" w:eastAsia="Times New Roman" w:hAnsi="Times New Roman" w:cs="Times New Roman"/>
          <w:sz w:val="24"/>
          <w:szCs w:val="24"/>
          <w:lang w:eastAsia="ru-RU"/>
        </w:rPr>
        <w:t xml:space="preserve"> 97% респондентов ответили, что «продуктивным»</w:t>
      </w:r>
      <w:r>
        <w:rPr>
          <w:rFonts w:ascii="Times New Roman" w:eastAsia="Times New Roman" w:hAnsi="Times New Roman" w:cs="Times New Roman"/>
          <w:sz w:val="24"/>
          <w:szCs w:val="24"/>
          <w:lang w:eastAsia="ru-RU"/>
        </w:rPr>
        <w:t>,</w:t>
      </w:r>
      <w:r w:rsidRPr="008027DC">
        <w:rPr>
          <w:rFonts w:ascii="Times New Roman" w:eastAsia="Times New Roman" w:hAnsi="Times New Roman" w:cs="Times New Roman"/>
          <w:sz w:val="24"/>
          <w:szCs w:val="24"/>
          <w:lang w:eastAsia="ru-RU"/>
        </w:rPr>
        <w:t xml:space="preserve"> такой подход предполагает широкое использование исследовательских и поисковых методов. </w:t>
      </w:r>
    </w:p>
    <w:p w:rsidR="009029FC" w:rsidRDefault="009029FC" w:rsidP="009029FC">
      <w:pPr>
        <w:spacing w:after="0"/>
        <w:ind w:firstLine="708"/>
        <w:jc w:val="both"/>
        <w:rPr>
          <w:rFonts w:ascii="Times New Roman" w:eastAsia="Times New Roman" w:hAnsi="Times New Roman" w:cs="Times New Roman"/>
          <w:sz w:val="24"/>
          <w:szCs w:val="24"/>
          <w:lang w:eastAsia="ru-RU"/>
        </w:rPr>
      </w:pPr>
      <w:bookmarkStart w:id="11" w:name="_Hlk532216925"/>
      <w:bookmarkEnd w:id="10"/>
      <w:r w:rsidRPr="008027DC">
        <w:rPr>
          <w:rFonts w:ascii="Times New Roman" w:eastAsia="Times New Roman" w:hAnsi="Times New Roman" w:cs="Times New Roman"/>
          <w:sz w:val="24"/>
          <w:szCs w:val="24"/>
          <w:lang w:eastAsia="ru-RU"/>
        </w:rPr>
        <w:t>Процент педагогов, применяющих продуктивные образовательные технологии, значительно вырос по сравнению с 2017 годом (с 73,5% до 97%) и приблизился к 100%.</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Как показал опрос, при реализации программ в основном используется очная форма обучения и реже очно-заочная (9%). При этом дистанционные образовательные технологии, в частности платформа MOODLE, активно применяется в 30% организаций – цифра значительно выросла по сравнению с 2017 годом (с 4,9%). </w:t>
      </w:r>
      <w:bookmarkEnd w:id="11"/>
      <w:r w:rsidRPr="008027DC">
        <w:rPr>
          <w:rFonts w:ascii="Times New Roman" w:eastAsia="Times New Roman" w:hAnsi="Times New Roman" w:cs="Times New Roman"/>
          <w:sz w:val="24"/>
          <w:szCs w:val="24"/>
          <w:lang w:eastAsia="ru-RU"/>
        </w:rPr>
        <w:t>Распределение IT-технологий, к которым обращаются педагоги, представлено на диаграмме 1</w:t>
      </w:r>
      <w:r>
        <w:rPr>
          <w:rFonts w:ascii="Times New Roman" w:eastAsia="Times New Roman" w:hAnsi="Times New Roman" w:cs="Times New Roman"/>
          <w:sz w:val="24"/>
          <w:szCs w:val="24"/>
          <w:lang w:eastAsia="ru-RU"/>
        </w:rPr>
        <w:t>2</w:t>
      </w:r>
      <w:r w:rsidRPr="008027DC">
        <w:rPr>
          <w:rFonts w:ascii="Times New Roman" w:eastAsia="Times New Roman" w:hAnsi="Times New Roman" w:cs="Times New Roman"/>
          <w:sz w:val="24"/>
          <w:szCs w:val="24"/>
          <w:lang w:eastAsia="ru-RU"/>
        </w:rPr>
        <w:t>.</w:t>
      </w:r>
    </w:p>
    <w:p w:rsidR="009029FC" w:rsidRPr="008027DC" w:rsidRDefault="009029FC" w:rsidP="009029FC">
      <w:pPr>
        <w:keepNext/>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8"/>
          <w:szCs w:val="28"/>
          <w:lang w:eastAsia="ru-RU"/>
        </w:rPr>
        <w:drawing>
          <wp:inline distT="0" distB="0" distL="0" distR="0" wp14:anchorId="276708D6" wp14:editId="36CABD8E">
            <wp:extent cx="5695950" cy="3482671"/>
            <wp:effectExtent l="0" t="0" r="0" b="0"/>
            <wp:docPr id="248" name="Диаграмма 2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29FC" w:rsidRPr="00F6423D" w:rsidRDefault="009029FC" w:rsidP="009029FC">
      <w:pPr>
        <w:jc w:val="both"/>
        <w:rPr>
          <w:rFonts w:ascii="Times New Roman" w:eastAsia="Times New Roman" w:hAnsi="Times New Roman" w:cs="Times New Roman"/>
          <w:b/>
          <w:bCs/>
          <w:i/>
          <w:sz w:val="24"/>
          <w:szCs w:val="24"/>
        </w:rPr>
      </w:pPr>
      <w:bookmarkStart w:id="12" w:name="_Hlk531618215"/>
      <w:r w:rsidRPr="00F6423D">
        <w:rPr>
          <w:rFonts w:ascii="Times New Roman" w:eastAsia="Times New Roman" w:hAnsi="Times New Roman" w:cs="Times New Roman"/>
          <w:b/>
          <w:bCs/>
          <w:sz w:val="24"/>
          <w:szCs w:val="24"/>
        </w:rPr>
        <w:t>Диаграмма 1</w:t>
      </w:r>
      <w:r>
        <w:rPr>
          <w:rFonts w:ascii="Times New Roman" w:eastAsia="Times New Roman" w:hAnsi="Times New Roman" w:cs="Times New Roman"/>
          <w:b/>
          <w:bCs/>
          <w:sz w:val="24"/>
          <w:szCs w:val="24"/>
        </w:rPr>
        <w:t>2</w:t>
      </w:r>
      <w:r w:rsidRPr="00F6423D">
        <w:rPr>
          <w:rFonts w:ascii="Times New Roman" w:eastAsia="Times New Roman" w:hAnsi="Times New Roman" w:cs="Times New Roman"/>
          <w:b/>
          <w:bCs/>
          <w:sz w:val="24"/>
          <w:szCs w:val="24"/>
        </w:rPr>
        <w:t xml:space="preserve"> </w:t>
      </w:r>
    </w:p>
    <w:bookmarkEnd w:id="12"/>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Как видно из диаграммы, </w:t>
      </w:r>
      <w:bookmarkStart w:id="13" w:name="_Hlk532216945"/>
      <w:r w:rsidRPr="008027DC">
        <w:rPr>
          <w:rFonts w:ascii="Times New Roman" w:eastAsia="Times New Roman" w:hAnsi="Times New Roman" w:cs="Times New Roman"/>
          <w:sz w:val="24"/>
          <w:szCs w:val="24"/>
          <w:lang w:eastAsia="ru-RU"/>
        </w:rPr>
        <w:t xml:space="preserve">наиболее успешно педагоги учреждений дополнительного образования работают в </w:t>
      </w:r>
      <w:proofErr w:type="spellStart"/>
      <w:r w:rsidRPr="008027DC">
        <w:rPr>
          <w:rFonts w:ascii="Times New Roman" w:eastAsia="Times New Roman" w:hAnsi="Times New Roman" w:cs="Times New Roman"/>
          <w:sz w:val="24"/>
          <w:szCs w:val="24"/>
          <w:lang w:eastAsia="ru-RU"/>
        </w:rPr>
        <w:t>гугл-севисах</w:t>
      </w:r>
      <w:proofErr w:type="spellEnd"/>
      <w:r w:rsidRPr="008027DC">
        <w:rPr>
          <w:rFonts w:ascii="Times New Roman" w:eastAsia="Times New Roman" w:hAnsi="Times New Roman" w:cs="Times New Roman"/>
          <w:sz w:val="24"/>
          <w:szCs w:val="24"/>
          <w:lang w:eastAsia="ru-RU"/>
        </w:rPr>
        <w:t xml:space="preserve"> (51%), над созданием сайтов (41%), с облачными технологиями (40%). Эти цифры значительно выросли по сравнению с 2017 годом, что свидетельствует о повышении цифровой (электронной) компетентности педагогов. </w:t>
      </w:r>
      <w:bookmarkEnd w:id="13"/>
      <w:r w:rsidRPr="008027DC">
        <w:rPr>
          <w:rFonts w:ascii="Times New Roman" w:eastAsia="Times New Roman" w:hAnsi="Times New Roman" w:cs="Times New Roman"/>
          <w:sz w:val="24"/>
          <w:szCs w:val="24"/>
          <w:lang w:eastAsia="ru-RU"/>
        </w:rPr>
        <w:t>Применение электронных образовательных ресурсов педагогами при реализации дополнительных общеобразовательных программ представлено на диаграмме</w:t>
      </w: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8027DC">
        <w:rPr>
          <w:rFonts w:ascii="Times New Roman" w:eastAsia="Times New Roman" w:hAnsi="Times New Roman" w:cs="Times New Roman"/>
          <w:sz w:val="24"/>
          <w:szCs w:val="24"/>
          <w:lang w:eastAsia="ru-RU"/>
        </w:rPr>
        <w:t>:</w:t>
      </w:r>
    </w:p>
    <w:p w:rsidR="009029FC" w:rsidRPr="008027DC" w:rsidRDefault="009029FC" w:rsidP="009029FC">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lastRenderedPageBreak/>
        <w:drawing>
          <wp:inline distT="0" distB="0" distL="0" distR="0" wp14:anchorId="1AD6B2D3" wp14:editId="39971202">
            <wp:extent cx="5991225" cy="3705225"/>
            <wp:effectExtent l="0" t="0" r="0" b="0"/>
            <wp:docPr id="247" name="Диаграмма 2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29FC" w:rsidRDefault="009029FC" w:rsidP="009029FC">
      <w:pPr>
        <w:jc w:val="both"/>
        <w:rPr>
          <w:rFonts w:ascii="Times New Roman" w:eastAsia="Times New Roman" w:hAnsi="Times New Roman" w:cs="Times New Roman"/>
          <w:b/>
          <w:bCs/>
          <w:sz w:val="24"/>
          <w:szCs w:val="24"/>
        </w:rPr>
      </w:pPr>
    </w:p>
    <w:p w:rsidR="009029FC" w:rsidRPr="00F6423D" w:rsidRDefault="009029FC" w:rsidP="009029FC">
      <w:pPr>
        <w:jc w:val="both"/>
        <w:rPr>
          <w:rFonts w:ascii="Times New Roman" w:eastAsia="Times New Roman" w:hAnsi="Times New Roman" w:cs="Times New Roman"/>
          <w:b/>
          <w:bCs/>
          <w:i/>
          <w:sz w:val="24"/>
          <w:szCs w:val="24"/>
        </w:rPr>
      </w:pPr>
      <w:r w:rsidRPr="00F6423D">
        <w:rPr>
          <w:rFonts w:ascii="Times New Roman" w:eastAsia="Times New Roman" w:hAnsi="Times New Roman" w:cs="Times New Roman"/>
          <w:b/>
          <w:bCs/>
          <w:sz w:val="24"/>
          <w:szCs w:val="24"/>
        </w:rPr>
        <w:t>Диаграмма 1</w:t>
      </w:r>
      <w:r>
        <w:rPr>
          <w:rFonts w:ascii="Times New Roman" w:eastAsia="Times New Roman" w:hAnsi="Times New Roman" w:cs="Times New Roman"/>
          <w:b/>
          <w:bCs/>
          <w:sz w:val="24"/>
          <w:szCs w:val="24"/>
        </w:rPr>
        <w:t>3</w:t>
      </w:r>
    </w:p>
    <w:p w:rsidR="009029FC" w:rsidRDefault="009029FC" w:rsidP="009029FC">
      <w:pPr>
        <w:spacing w:after="0"/>
        <w:ind w:firstLine="708"/>
        <w:jc w:val="both"/>
        <w:rPr>
          <w:rFonts w:ascii="Times New Roman" w:eastAsia="Times New Roman" w:hAnsi="Times New Roman" w:cs="Times New Roman"/>
          <w:sz w:val="24"/>
          <w:szCs w:val="24"/>
          <w:lang w:eastAsia="ru-RU"/>
        </w:rPr>
      </w:pPr>
      <w:bookmarkStart w:id="14" w:name="_Hlk532217016"/>
      <w:r w:rsidRPr="008027DC">
        <w:rPr>
          <w:rFonts w:ascii="Times New Roman" w:eastAsia="Times New Roman" w:hAnsi="Times New Roman" w:cs="Times New Roman"/>
          <w:sz w:val="24"/>
          <w:szCs w:val="24"/>
          <w:lang w:eastAsia="ru-RU"/>
        </w:rPr>
        <w:t xml:space="preserve">В своей практике большинство педагогов учреждений дополнительного образования в основном используют такие электронные образовательные ресурсы, как компьютерные пособия (84%) и компьютерные тестирующие системы (40%).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По полученным данным, в составе учебно-методических комплексов разработано 63,2% программ.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Среди наиболее востребованных дополнительных общеобразовательных программ для особых категорий детей (для детей с ОВЗ, детей-инвалидов, одаренных детей), которые реализуются в учреждениях в течение 2018-2019 года, были названы в основном программы художественной направленности (изобразительное искусство, фортепиано, гитара, вокал, хореография, театр, дизайн), физкультурно-спортивной направленности (художественная и спортивная гимнастика, тхэквондо, футбол, настольные теннис, </w:t>
      </w:r>
      <w:bookmarkStart w:id="15" w:name="_Hlk531615416"/>
      <w:proofErr w:type="spellStart"/>
      <w:r w:rsidRPr="008027DC">
        <w:rPr>
          <w:rFonts w:ascii="Times New Roman" w:eastAsia="Times New Roman" w:hAnsi="Times New Roman" w:cs="Times New Roman"/>
          <w:sz w:val="24"/>
          <w:szCs w:val="24"/>
          <w:lang w:eastAsia="ru-RU"/>
        </w:rPr>
        <w:t>ояма</w:t>
      </w:r>
      <w:proofErr w:type="spellEnd"/>
      <w:r w:rsidRPr="008027DC">
        <w:rPr>
          <w:rFonts w:ascii="Times New Roman" w:eastAsia="Times New Roman" w:hAnsi="Times New Roman" w:cs="Times New Roman"/>
          <w:sz w:val="24"/>
          <w:szCs w:val="24"/>
          <w:lang w:eastAsia="ru-RU"/>
        </w:rPr>
        <w:t xml:space="preserve"> каратэ</w:t>
      </w:r>
      <w:bookmarkEnd w:id="15"/>
      <w:r w:rsidRPr="008027DC">
        <w:rPr>
          <w:rFonts w:ascii="Times New Roman" w:eastAsia="Times New Roman" w:hAnsi="Times New Roman" w:cs="Times New Roman"/>
          <w:sz w:val="24"/>
          <w:szCs w:val="24"/>
          <w:lang w:eastAsia="ru-RU"/>
        </w:rPr>
        <w:t xml:space="preserve">, </w:t>
      </w:r>
      <w:proofErr w:type="spellStart"/>
      <w:r w:rsidRPr="008027DC">
        <w:rPr>
          <w:rFonts w:ascii="Times New Roman" w:eastAsia="Times New Roman" w:hAnsi="Times New Roman" w:cs="Times New Roman"/>
          <w:sz w:val="24"/>
          <w:szCs w:val="24"/>
          <w:lang w:eastAsia="ru-RU"/>
        </w:rPr>
        <w:t>флорбол</w:t>
      </w:r>
      <w:proofErr w:type="spellEnd"/>
      <w:r w:rsidRPr="008027DC">
        <w:rPr>
          <w:rFonts w:ascii="Times New Roman" w:eastAsia="Times New Roman" w:hAnsi="Times New Roman" w:cs="Times New Roman"/>
          <w:sz w:val="24"/>
          <w:szCs w:val="24"/>
          <w:lang w:eastAsia="ru-RU"/>
        </w:rPr>
        <w:t>, шахматы), технической направленности (</w:t>
      </w:r>
      <w:proofErr w:type="spellStart"/>
      <w:r w:rsidRPr="008027DC">
        <w:rPr>
          <w:rFonts w:ascii="Times New Roman" w:eastAsia="Times New Roman" w:hAnsi="Times New Roman" w:cs="Times New Roman"/>
          <w:sz w:val="24"/>
          <w:szCs w:val="24"/>
          <w:lang w:eastAsia="ru-RU"/>
        </w:rPr>
        <w:t>судомоделирование</w:t>
      </w:r>
      <w:proofErr w:type="spellEnd"/>
      <w:r w:rsidRPr="008027DC">
        <w:rPr>
          <w:rFonts w:ascii="Times New Roman" w:eastAsia="Times New Roman" w:hAnsi="Times New Roman" w:cs="Times New Roman"/>
          <w:sz w:val="24"/>
          <w:szCs w:val="24"/>
          <w:lang w:eastAsia="ru-RU"/>
        </w:rPr>
        <w:t xml:space="preserve">, программирование, робототехника, 3D-моделирование и </w:t>
      </w:r>
      <w:proofErr w:type="spellStart"/>
      <w:r w:rsidRPr="008027DC">
        <w:rPr>
          <w:rFonts w:ascii="Times New Roman" w:eastAsia="Times New Roman" w:hAnsi="Times New Roman" w:cs="Times New Roman"/>
          <w:sz w:val="24"/>
          <w:szCs w:val="24"/>
          <w:lang w:eastAsia="ru-RU"/>
        </w:rPr>
        <w:t>прототипирование</w:t>
      </w:r>
      <w:proofErr w:type="spellEnd"/>
      <w:r w:rsidRPr="008027DC">
        <w:rPr>
          <w:rFonts w:ascii="Times New Roman" w:eastAsia="Times New Roman" w:hAnsi="Times New Roman" w:cs="Times New Roman"/>
          <w:sz w:val="24"/>
          <w:szCs w:val="24"/>
          <w:lang w:eastAsia="ru-RU"/>
        </w:rPr>
        <w:t>).</w:t>
      </w:r>
    </w:p>
    <w:p w:rsidR="009029FC" w:rsidRPr="008027DC" w:rsidRDefault="009029FC" w:rsidP="009029FC">
      <w:pPr>
        <w:spacing w:after="0"/>
        <w:ind w:firstLine="360"/>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Среди инновационных проектов, реализуемых в 2018/2019 учебном году, были названы разные продукты, в том числе разработанные в рамках региональных и муниципальных инновационных площадок:</w:t>
      </w:r>
    </w:p>
    <w:bookmarkEnd w:id="14"/>
    <w:p w:rsidR="009029FC" w:rsidRPr="008027DC" w:rsidRDefault="009029FC" w:rsidP="009029F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Организация и проведение муниципальной олимпиады по английскому языку в формате международных экзаменов </w:t>
      </w:r>
      <w:proofErr w:type="spellStart"/>
      <w:r w:rsidRPr="008027DC">
        <w:rPr>
          <w:rFonts w:ascii="Times New Roman" w:eastAsia="Times New Roman" w:hAnsi="Times New Roman" w:cs="Times New Roman"/>
          <w:sz w:val="24"/>
          <w:szCs w:val="24"/>
          <w:lang w:eastAsia="ru-RU"/>
        </w:rPr>
        <w:t>Cambridge</w:t>
      </w:r>
      <w:proofErr w:type="spellEnd"/>
      <w:r w:rsidRPr="008027DC">
        <w:rPr>
          <w:rFonts w:ascii="Times New Roman" w:eastAsia="Times New Roman" w:hAnsi="Times New Roman" w:cs="Times New Roman"/>
          <w:sz w:val="24"/>
          <w:szCs w:val="24"/>
          <w:lang w:eastAsia="ru-RU"/>
        </w:rPr>
        <w:t xml:space="preserve"> </w:t>
      </w:r>
      <w:proofErr w:type="spellStart"/>
      <w:r w:rsidRPr="008027DC">
        <w:rPr>
          <w:rFonts w:ascii="Times New Roman" w:eastAsia="Times New Roman" w:hAnsi="Times New Roman" w:cs="Times New Roman"/>
          <w:sz w:val="24"/>
          <w:szCs w:val="24"/>
          <w:lang w:eastAsia="ru-RU"/>
        </w:rPr>
        <w:t>English</w:t>
      </w:r>
      <w:proofErr w:type="spellEnd"/>
      <w:r w:rsidRPr="008027DC">
        <w:rPr>
          <w:rFonts w:ascii="Times New Roman" w:eastAsia="Times New Roman" w:hAnsi="Times New Roman" w:cs="Times New Roman"/>
          <w:sz w:val="24"/>
          <w:szCs w:val="24"/>
          <w:lang w:eastAsia="ru-RU"/>
        </w:rPr>
        <w:t xml:space="preserve"> для 4-7 классов (муниципальная инновационная площадка). </w:t>
      </w:r>
    </w:p>
    <w:p w:rsidR="009029FC" w:rsidRPr="008027DC" w:rsidRDefault="009029FC" w:rsidP="009029F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Сетевое инновационное объединение «Олимпиадный лифт» (подготовка обучающихся к участию в олимпиаде школьников) (муниципальная инновационная площадка).</w:t>
      </w:r>
    </w:p>
    <w:p w:rsidR="009029FC" w:rsidRPr="008027DC" w:rsidRDefault="009029FC" w:rsidP="009029F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Центр подготовки компетенции «Инженерный дизайн» как ресурс профессионального самоопределения обучающихся в системе дополнительного образования. </w:t>
      </w:r>
    </w:p>
    <w:p w:rsidR="009029FC" w:rsidRPr="008027DC" w:rsidRDefault="009029FC" w:rsidP="009029F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lastRenderedPageBreak/>
        <w:t>Региональная инновационная площадка в рамках реализации инновационной программы «Инженеры будущего: 3D технологии в образовании» на территории Ленинградской области».</w:t>
      </w:r>
    </w:p>
    <w:p w:rsidR="009029FC" w:rsidRPr="008027DC" w:rsidRDefault="009029FC" w:rsidP="009029F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Создание центра развития компетенции «</w:t>
      </w:r>
      <w:proofErr w:type="spellStart"/>
      <w:r w:rsidRPr="008027DC">
        <w:rPr>
          <w:rFonts w:ascii="Times New Roman" w:eastAsia="Times New Roman" w:hAnsi="Times New Roman" w:cs="Times New Roman"/>
          <w:sz w:val="24"/>
          <w:szCs w:val="24"/>
          <w:lang w:eastAsia="ru-RU"/>
        </w:rPr>
        <w:t>Мехатроника</w:t>
      </w:r>
      <w:proofErr w:type="spellEnd"/>
      <w:r w:rsidRPr="008027DC">
        <w:rPr>
          <w:rFonts w:ascii="Times New Roman" w:eastAsia="Times New Roman" w:hAnsi="Times New Roman" w:cs="Times New Roman"/>
          <w:sz w:val="24"/>
          <w:szCs w:val="24"/>
          <w:lang w:eastAsia="ru-RU"/>
        </w:rPr>
        <w:t xml:space="preserve">». </w:t>
      </w:r>
    </w:p>
    <w:p w:rsidR="009029FC" w:rsidRPr="008027DC" w:rsidRDefault="009029FC" w:rsidP="009029F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STEAM-школа: от предметно-фундаментального образования к STEAM-образованию.</w:t>
      </w:r>
    </w:p>
    <w:p w:rsidR="009029FC" w:rsidRPr="008027DC" w:rsidRDefault="009029FC" w:rsidP="009029F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Региональная инновационная площадка по организации сетевого взаимодействия между МБОУ ДО «</w:t>
      </w:r>
      <w:proofErr w:type="spellStart"/>
      <w:r w:rsidRPr="008027DC">
        <w:rPr>
          <w:rFonts w:ascii="Times New Roman" w:eastAsia="Times New Roman" w:hAnsi="Times New Roman" w:cs="Times New Roman"/>
          <w:sz w:val="24"/>
          <w:szCs w:val="24"/>
          <w:lang w:eastAsia="ru-RU"/>
        </w:rPr>
        <w:t>Бокситогорский</w:t>
      </w:r>
      <w:proofErr w:type="spellEnd"/>
      <w:r w:rsidRPr="008027DC">
        <w:rPr>
          <w:rFonts w:ascii="Times New Roman" w:eastAsia="Times New Roman" w:hAnsi="Times New Roman" w:cs="Times New Roman"/>
          <w:sz w:val="24"/>
          <w:szCs w:val="24"/>
          <w:lang w:eastAsia="ru-RU"/>
        </w:rPr>
        <w:t xml:space="preserve"> центр дополнительного образования» и «Центром образования «</w:t>
      </w:r>
      <w:proofErr w:type="spellStart"/>
      <w:r w:rsidRPr="008027DC">
        <w:rPr>
          <w:rFonts w:ascii="Times New Roman" w:eastAsia="Times New Roman" w:hAnsi="Times New Roman" w:cs="Times New Roman"/>
          <w:sz w:val="24"/>
          <w:szCs w:val="24"/>
          <w:lang w:eastAsia="ru-RU"/>
        </w:rPr>
        <w:t>Кудрово</w:t>
      </w:r>
      <w:proofErr w:type="spellEnd"/>
      <w:r w:rsidRPr="008027DC">
        <w:rPr>
          <w:rFonts w:ascii="Times New Roman" w:eastAsia="Times New Roman" w:hAnsi="Times New Roman" w:cs="Times New Roman"/>
          <w:sz w:val="24"/>
          <w:szCs w:val="24"/>
          <w:lang w:eastAsia="ru-RU"/>
        </w:rPr>
        <w:t xml:space="preserve">» по реализации экспериментального проекта «Школа будущего инженера», лаборатория технического творчества «ТЕХНОЛАБ». </w:t>
      </w:r>
    </w:p>
    <w:p w:rsidR="009029FC" w:rsidRPr="008027DC" w:rsidRDefault="009029FC" w:rsidP="009029F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Развитие современной социокультурной информационно- образовательной среды Ленинградской области на основе внедрения современных образовательных технологий: электронного обучения, дистанционных образовательных технологий, технологий смешанного и мобильного обучения.</w:t>
      </w:r>
    </w:p>
    <w:p w:rsidR="009029FC" w:rsidRPr="008027DC" w:rsidRDefault="009029FC" w:rsidP="009029FC">
      <w:pPr>
        <w:numPr>
          <w:ilvl w:val="0"/>
          <w:numId w:val="2"/>
        </w:numPr>
        <w:spacing w:after="0" w:line="240" w:lineRule="auto"/>
        <w:contextualSpacing/>
        <w:jc w:val="both"/>
        <w:rPr>
          <w:rFonts w:ascii="Times New Roman" w:eastAsia="Times New Roman" w:hAnsi="Times New Roman" w:cs="Times New Roman"/>
          <w:sz w:val="24"/>
          <w:szCs w:val="24"/>
          <w:lang w:eastAsia="ru-RU"/>
        </w:rPr>
      </w:pPr>
      <w:bookmarkStart w:id="16" w:name="_Hlk531616925"/>
      <w:r w:rsidRPr="008027DC">
        <w:rPr>
          <w:rFonts w:ascii="Times New Roman" w:eastAsia="Times New Roman" w:hAnsi="Times New Roman" w:cs="Times New Roman"/>
          <w:sz w:val="24"/>
          <w:szCs w:val="24"/>
          <w:lang w:eastAsia="ru-RU"/>
        </w:rPr>
        <w:t xml:space="preserve">Становление и развитие Регионального Ресурсного Центра развития образования Ленинградской области как "Школа-технопарк". </w:t>
      </w:r>
      <w:bookmarkEnd w:id="16"/>
      <w:r w:rsidRPr="008027DC">
        <w:rPr>
          <w:rFonts w:ascii="Times New Roman" w:eastAsia="Times New Roman" w:hAnsi="Times New Roman" w:cs="Times New Roman"/>
          <w:sz w:val="24"/>
          <w:szCs w:val="24"/>
          <w:lang w:eastAsia="ru-RU"/>
        </w:rPr>
        <w:t>Сетевой интеллектуальный проект "</w:t>
      </w:r>
      <w:proofErr w:type="spellStart"/>
      <w:r w:rsidRPr="008027DC">
        <w:rPr>
          <w:rFonts w:ascii="Times New Roman" w:eastAsia="Times New Roman" w:hAnsi="Times New Roman" w:cs="Times New Roman"/>
          <w:sz w:val="24"/>
          <w:szCs w:val="24"/>
          <w:lang w:eastAsia="ru-RU"/>
        </w:rPr>
        <w:t>ПоЛЭТелИ</w:t>
      </w:r>
      <w:proofErr w:type="spellEnd"/>
      <w:r w:rsidRPr="008027DC">
        <w:rPr>
          <w:rFonts w:ascii="Times New Roman" w:eastAsia="Times New Roman" w:hAnsi="Times New Roman" w:cs="Times New Roman"/>
          <w:sz w:val="24"/>
          <w:szCs w:val="24"/>
          <w:lang w:eastAsia="ru-RU"/>
        </w:rPr>
        <w:t xml:space="preserve"> с нами". </w:t>
      </w:r>
    </w:p>
    <w:p w:rsidR="009029FC" w:rsidRPr="008027DC" w:rsidRDefault="009029FC" w:rsidP="009029F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Региональная инновационная площадка по двум центрам подготовки по компетенциям "</w:t>
      </w:r>
      <w:proofErr w:type="spellStart"/>
      <w:r w:rsidRPr="008027DC">
        <w:rPr>
          <w:rFonts w:ascii="Times New Roman" w:eastAsia="Times New Roman" w:hAnsi="Times New Roman" w:cs="Times New Roman"/>
          <w:sz w:val="24"/>
          <w:szCs w:val="24"/>
          <w:lang w:eastAsia="ru-RU"/>
        </w:rPr>
        <w:t>JuniorSkills</w:t>
      </w:r>
      <w:proofErr w:type="spellEnd"/>
      <w:r w:rsidRPr="008027DC">
        <w:rPr>
          <w:rFonts w:ascii="Times New Roman" w:eastAsia="Times New Roman" w:hAnsi="Times New Roman" w:cs="Times New Roman"/>
          <w:sz w:val="24"/>
          <w:szCs w:val="24"/>
          <w:lang w:eastAsia="ru-RU"/>
        </w:rPr>
        <w:t xml:space="preserve">" («Интернет вещей», «Мобильная Робототехника»). </w:t>
      </w:r>
    </w:p>
    <w:p w:rsidR="009029FC" w:rsidRPr="008027DC" w:rsidRDefault="009029FC" w:rsidP="009029FC">
      <w:pPr>
        <w:spacing w:after="0"/>
        <w:ind w:firstLine="360"/>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На вопрос</w:t>
      </w:r>
      <w:r w:rsidRPr="008027DC">
        <w:rPr>
          <w:rFonts w:ascii="Times New Roman" w:eastAsia="Times New Roman" w:hAnsi="Times New Roman" w:cs="Times New Roman"/>
          <w:i/>
          <w:sz w:val="24"/>
          <w:szCs w:val="24"/>
          <w:lang w:eastAsia="ru-RU"/>
        </w:rPr>
        <w:t xml:space="preserve"> «Каким организационным формам и образовательным технологиям отдается предпочтение в учреждении при проектировании и реализации совместных образовательных программ с организациями профессионального образования, в том числе высшего профессионального образования?»</w:t>
      </w:r>
      <w:r w:rsidRPr="008027DC">
        <w:rPr>
          <w:rFonts w:ascii="Times New Roman" w:eastAsia="Times New Roman" w:hAnsi="Times New Roman" w:cs="Times New Roman"/>
          <w:sz w:val="24"/>
          <w:szCs w:val="24"/>
          <w:lang w:eastAsia="ru-RU"/>
        </w:rPr>
        <w:t xml:space="preserve"> ответы распределились следующим образом (диаграмма 1</w:t>
      </w:r>
      <w:r>
        <w:rPr>
          <w:rFonts w:ascii="Times New Roman" w:eastAsia="Times New Roman" w:hAnsi="Times New Roman" w:cs="Times New Roman"/>
          <w:sz w:val="24"/>
          <w:szCs w:val="24"/>
          <w:lang w:eastAsia="ru-RU"/>
        </w:rPr>
        <w:t>4</w:t>
      </w:r>
      <w:r w:rsidRPr="008027DC">
        <w:rPr>
          <w:rFonts w:ascii="Times New Roman" w:eastAsia="Times New Roman" w:hAnsi="Times New Roman" w:cs="Times New Roman"/>
          <w:sz w:val="24"/>
          <w:szCs w:val="24"/>
          <w:lang w:eastAsia="ru-RU"/>
        </w:rPr>
        <w:t>):</w:t>
      </w:r>
    </w:p>
    <w:p w:rsidR="009029FC" w:rsidRPr="008027DC" w:rsidRDefault="009029FC" w:rsidP="009029FC">
      <w:pPr>
        <w:keepNext/>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FF0000"/>
          <w:sz w:val="28"/>
          <w:szCs w:val="28"/>
          <w:lang w:eastAsia="ru-RU"/>
        </w:rPr>
        <w:drawing>
          <wp:inline distT="0" distB="0" distL="0" distR="0" wp14:anchorId="739AA9E5" wp14:editId="0F74A7DC">
            <wp:extent cx="5553075" cy="2257425"/>
            <wp:effectExtent l="0" t="0" r="0" b="0"/>
            <wp:docPr id="246" name="Диаграмма 2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29FC" w:rsidRPr="00FF541A" w:rsidRDefault="009029FC" w:rsidP="009029FC">
      <w:pPr>
        <w:jc w:val="both"/>
        <w:rPr>
          <w:rFonts w:ascii="Times New Roman" w:eastAsia="Times New Roman" w:hAnsi="Times New Roman" w:cs="Times New Roman"/>
          <w:b/>
          <w:bCs/>
          <w:sz w:val="24"/>
          <w:szCs w:val="24"/>
        </w:rPr>
      </w:pPr>
      <w:r w:rsidRPr="00FF541A">
        <w:rPr>
          <w:rFonts w:ascii="Times New Roman" w:eastAsia="Times New Roman" w:hAnsi="Times New Roman" w:cs="Times New Roman"/>
          <w:b/>
          <w:bCs/>
          <w:sz w:val="24"/>
          <w:szCs w:val="24"/>
        </w:rPr>
        <w:t>Д</w:t>
      </w:r>
      <w:bookmarkStart w:id="17" w:name="_Hlk532217045"/>
      <w:r w:rsidRPr="00FF541A">
        <w:rPr>
          <w:rFonts w:ascii="Times New Roman" w:eastAsia="Times New Roman" w:hAnsi="Times New Roman" w:cs="Times New Roman"/>
          <w:b/>
          <w:bCs/>
          <w:sz w:val="24"/>
          <w:szCs w:val="24"/>
        </w:rPr>
        <w:t xml:space="preserve">иаграмма </w:t>
      </w:r>
      <w:r>
        <w:rPr>
          <w:rFonts w:ascii="Times New Roman" w:eastAsia="Times New Roman" w:hAnsi="Times New Roman" w:cs="Times New Roman"/>
          <w:b/>
          <w:bCs/>
          <w:sz w:val="24"/>
          <w:szCs w:val="24"/>
        </w:rPr>
        <w:t>14</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Основное внимание педагоги уделяют участию учащихся в конкурсах, конференциях (64%). По сравнению с данными 2017 года, почти в два с половиной раза снизился процент </w:t>
      </w:r>
      <w:proofErr w:type="gramStart"/>
      <w:r w:rsidRPr="008027DC">
        <w:rPr>
          <w:rFonts w:ascii="Times New Roman" w:eastAsia="Times New Roman" w:hAnsi="Times New Roman" w:cs="Times New Roman"/>
          <w:sz w:val="24"/>
          <w:szCs w:val="24"/>
          <w:lang w:eastAsia="ru-RU"/>
        </w:rPr>
        <w:t>учреждений</w:t>
      </w:r>
      <w:proofErr w:type="gramEnd"/>
      <w:r w:rsidRPr="008027DC">
        <w:rPr>
          <w:rFonts w:ascii="Times New Roman" w:eastAsia="Times New Roman" w:hAnsi="Times New Roman" w:cs="Times New Roman"/>
          <w:sz w:val="24"/>
          <w:szCs w:val="24"/>
          <w:lang w:eastAsia="ru-RU"/>
        </w:rPr>
        <w:t xml:space="preserve"> отдающих предпочтение мастер-классам и творческим мастерским представителей профессионального образования (с 48,7% до 20%).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bookmarkStart w:id="18" w:name="_Hlk532217092"/>
      <w:bookmarkStart w:id="19" w:name="_Hlk532217099"/>
      <w:bookmarkEnd w:id="17"/>
      <w:r w:rsidRPr="008027DC">
        <w:rPr>
          <w:rFonts w:ascii="Times New Roman" w:eastAsia="Times New Roman" w:hAnsi="Times New Roman" w:cs="Times New Roman"/>
          <w:sz w:val="24"/>
          <w:szCs w:val="24"/>
          <w:lang w:eastAsia="ru-RU"/>
        </w:rPr>
        <w:t xml:space="preserve">Как и в 2017 году, большая часть учреждений дополнительного образования Ленинградской области (68%) не осуществляет сотрудничество с общественно-государственными организациями в условиях реализации программ технических и военно-прикладных видов спорта. Оставшиеся 32% учреждений ДО (в 2017 году – 33,3%) </w:t>
      </w:r>
      <w:bookmarkEnd w:id="18"/>
      <w:r w:rsidRPr="008027DC">
        <w:rPr>
          <w:rFonts w:ascii="Times New Roman" w:eastAsia="Times New Roman" w:hAnsi="Times New Roman" w:cs="Times New Roman"/>
          <w:sz w:val="24"/>
          <w:szCs w:val="24"/>
          <w:lang w:eastAsia="ru-RU"/>
        </w:rPr>
        <w:t xml:space="preserve">назвали следующие организации, с которыми ведут сотрудничество: </w:t>
      </w:r>
    </w:p>
    <w:p w:rsidR="009029FC" w:rsidRPr="008027DC" w:rsidRDefault="009029FC" w:rsidP="009029FC">
      <w:pPr>
        <w:numPr>
          <w:ilvl w:val="0"/>
          <w:numId w:val="3"/>
        </w:numPr>
        <w:spacing w:after="0" w:line="240" w:lineRule="auto"/>
        <w:ind w:left="284" w:hanging="284"/>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i/>
          <w:sz w:val="24"/>
          <w:szCs w:val="24"/>
          <w:lang w:eastAsia="ru-RU"/>
        </w:rPr>
        <w:lastRenderedPageBreak/>
        <w:t xml:space="preserve">спортивные организации и Федерации: </w:t>
      </w:r>
      <w:r w:rsidRPr="008027DC">
        <w:rPr>
          <w:rFonts w:ascii="Times New Roman" w:eastAsia="Times New Roman" w:hAnsi="Times New Roman" w:cs="Times New Roman"/>
          <w:sz w:val="24"/>
          <w:szCs w:val="24"/>
          <w:lang w:eastAsia="ru-RU"/>
        </w:rPr>
        <w:t>Аэроклуб "Взлет", Федерация судомодельного спорта России, Общероссийская Федерация рукопашного боя, Всероссийская Федерация парусного спорта, Детско-юношеский спортивный клуб самбо "Бастион", Центр школьного спорта Администрации Всеволожского Муниципального района, Федерация дзюдо;</w:t>
      </w:r>
    </w:p>
    <w:p w:rsidR="009029FC" w:rsidRPr="008027DC" w:rsidRDefault="009029FC" w:rsidP="009029FC">
      <w:pPr>
        <w:numPr>
          <w:ilvl w:val="0"/>
          <w:numId w:val="3"/>
        </w:numPr>
        <w:spacing w:after="0" w:line="240" w:lineRule="auto"/>
        <w:ind w:left="284" w:hanging="284"/>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sz w:val="24"/>
          <w:szCs w:val="24"/>
          <w:lang w:eastAsia="ru-RU"/>
        </w:rPr>
        <w:t>военно-патриотические организации:</w:t>
      </w:r>
      <w:r w:rsidRPr="008027DC">
        <w:rPr>
          <w:rFonts w:ascii="Times New Roman" w:eastAsia="Times New Roman" w:hAnsi="Times New Roman" w:cs="Times New Roman"/>
          <w:sz w:val="24"/>
          <w:szCs w:val="24"/>
          <w:lang w:eastAsia="ru-RU"/>
        </w:rPr>
        <w:t xml:space="preserve"> областной центр военно-патриотического воспитания </w:t>
      </w:r>
      <w:bookmarkStart w:id="20" w:name="_Hlk531855302"/>
      <w:r w:rsidRPr="008027DC">
        <w:rPr>
          <w:rFonts w:ascii="Times New Roman" w:eastAsia="Times New Roman" w:hAnsi="Times New Roman" w:cs="Times New Roman"/>
          <w:sz w:val="24"/>
          <w:szCs w:val="24"/>
          <w:lang w:eastAsia="ru-RU"/>
        </w:rPr>
        <w:t>"</w:t>
      </w:r>
      <w:bookmarkEnd w:id="20"/>
      <w:r w:rsidRPr="008027DC">
        <w:rPr>
          <w:rFonts w:ascii="Times New Roman" w:eastAsia="Times New Roman" w:hAnsi="Times New Roman" w:cs="Times New Roman"/>
          <w:sz w:val="24"/>
          <w:szCs w:val="24"/>
          <w:lang w:eastAsia="ru-RU"/>
        </w:rPr>
        <w:t xml:space="preserve">Патриот", военно-патриотический клуб "Карельский мост", клуб "Юный пограничник", военно-патриотический клуб "Форпост", </w:t>
      </w:r>
      <w:bookmarkStart w:id="21" w:name="_Hlk531856372"/>
      <w:r w:rsidRPr="008027DC">
        <w:rPr>
          <w:rFonts w:ascii="Times New Roman" w:eastAsia="Times New Roman" w:hAnsi="Times New Roman" w:cs="Times New Roman"/>
          <w:sz w:val="24"/>
          <w:szCs w:val="24"/>
          <w:lang w:eastAsia="ru-RU"/>
        </w:rPr>
        <w:t xml:space="preserve">военно-патриотический клуб </w:t>
      </w:r>
      <w:bookmarkEnd w:id="21"/>
      <w:r w:rsidRPr="008027DC">
        <w:rPr>
          <w:rFonts w:ascii="Times New Roman" w:eastAsia="Times New Roman" w:hAnsi="Times New Roman" w:cs="Times New Roman"/>
          <w:sz w:val="24"/>
          <w:szCs w:val="24"/>
          <w:lang w:eastAsia="ru-RU"/>
        </w:rPr>
        <w:t>"Ладога"; военно-патриотический клуб "Армеец", военно-спортивный союз им. Калашникова;</w:t>
      </w:r>
    </w:p>
    <w:p w:rsidR="009029FC" w:rsidRPr="008027DC" w:rsidRDefault="009029FC" w:rsidP="009029FC">
      <w:pPr>
        <w:numPr>
          <w:ilvl w:val="0"/>
          <w:numId w:val="3"/>
        </w:numPr>
        <w:spacing w:after="0" w:line="240" w:lineRule="auto"/>
        <w:ind w:left="284" w:hanging="284"/>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sz w:val="24"/>
          <w:szCs w:val="24"/>
          <w:lang w:eastAsia="ru-RU"/>
        </w:rPr>
        <w:t>союзы, советы, общества, объединения, общественные организации:</w:t>
      </w:r>
      <w:r w:rsidRPr="008027DC">
        <w:rPr>
          <w:rFonts w:ascii="Times New Roman" w:eastAsia="Times New Roman" w:hAnsi="Times New Roman" w:cs="Times New Roman"/>
          <w:sz w:val="24"/>
          <w:szCs w:val="24"/>
          <w:lang w:eastAsia="ru-RU"/>
        </w:rPr>
        <w:t xml:space="preserve"> советы ветеранов, общественная организация воинов-интернационалистов, Российский союз спасателей; Общественная организация «Центр студенческих инициатив «Северо-Запад», Ленинградская областная молодежная общественная организация содействия развитию и становлению молодёжи «Центр молодежных инициатив», Общественное объединение "Отчий край";</w:t>
      </w:r>
    </w:p>
    <w:p w:rsidR="009029FC" w:rsidRPr="008027DC" w:rsidRDefault="009029FC" w:rsidP="009029FC">
      <w:pPr>
        <w:numPr>
          <w:ilvl w:val="0"/>
          <w:numId w:val="3"/>
        </w:numPr>
        <w:spacing w:after="0" w:line="240" w:lineRule="auto"/>
        <w:ind w:left="284" w:hanging="284"/>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sz w:val="24"/>
          <w:szCs w:val="24"/>
          <w:lang w:eastAsia="ru-RU"/>
        </w:rPr>
        <w:t>научные и технические организации:</w:t>
      </w:r>
      <w:r w:rsidRPr="008027DC">
        <w:rPr>
          <w:rFonts w:ascii="Times New Roman" w:eastAsia="Times New Roman" w:hAnsi="Times New Roman" w:cs="Times New Roman"/>
          <w:sz w:val="24"/>
          <w:szCs w:val="24"/>
          <w:lang w:eastAsia="ru-RU"/>
        </w:rPr>
        <w:t xml:space="preserve"> ООО "Лаборатория Интеллектуальных Технологий ЛИНТЕХ" (резидент </w:t>
      </w:r>
      <w:proofErr w:type="spellStart"/>
      <w:r w:rsidRPr="008027DC">
        <w:rPr>
          <w:rFonts w:ascii="Times New Roman" w:eastAsia="Times New Roman" w:hAnsi="Times New Roman" w:cs="Times New Roman"/>
          <w:sz w:val="24"/>
          <w:szCs w:val="24"/>
          <w:lang w:eastAsia="ru-RU"/>
        </w:rPr>
        <w:t>Сколково</w:t>
      </w:r>
      <w:proofErr w:type="spellEnd"/>
      <w:r w:rsidRPr="008027DC">
        <w:rPr>
          <w:rFonts w:ascii="Times New Roman" w:eastAsia="Times New Roman" w:hAnsi="Times New Roman" w:cs="Times New Roman"/>
          <w:sz w:val="24"/>
          <w:szCs w:val="24"/>
          <w:lang w:eastAsia="ru-RU"/>
        </w:rPr>
        <w:t>), ООО "Кибернетические технологии", НИЦ “Курчатовский институт;</w:t>
      </w:r>
    </w:p>
    <w:p w:rsidR="009029FC" w:rsidRPr="008027DC" w:rsidRDefault="009029FC" w:rsidP="009029FC">
      <w:pPr>
        <w:numPr>
          <w:ilvl w:val="0"/>
          <w:numId w:val="3"/>
        </w:numPr>
        <w:spacing w:after="0" w:line="240" w:lineRule="auto"/>
        <w:ind w:left="284" w:hanging="284"/>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sz w:val="24"/>
          <w:szCs w:val="24"/>
          <w:lang w:eastAsia="ru-RU"/>
        </w:rPr>
        <w:t>колледжи и высшие учебные заведения:</w:t>
      </w:r>
      <w:r w:rsidRPr="008027DC">
        <w:rPr>
          <w:rFonts w:ascii="Times New Roman" w:eastAsia="Times New Roman" w:hAnsi="Times New Roman" w:cs="Times New Roman"/>
          <w:sz w:val="24"/>
          <w:szCs w:val="24"/>
          <w:lang w:eastAsia="ru-RU"/>
        </w:rPr>
        <w:t xml:space="preserve"> СПб ГУГА Авиационного и космического приборостроения, </w:t>
      </w:r>
      <w:proofErr w:type="spellStart"/>
      <w:r w:rsidRPr="008027DC">
        <w:rPr>
          <w:rFonts w:ascii="Times New Roman" w:eastAsia="Times New Roman" w:hAnsi="Times New Roman" w:cs="Times New Roman"/>
          <w:sz w:val="24"/>
          <w:szCs w:val="24"/>
          <w:lang w:eastAsia="ru-RU"/>
        </w:rPr>
        <w:t>СПбГЭТУ</w:t>
      </w:r>
      <w:proofErr w:type="spellEnd"/>
      <w:r w:rsidRPr="008027DC">
        <w:rPr>
          <w:rFonts w:ascii="Times New Roman" w:eastAsia="Times New Roman" w:hAnsi="Times New Roman" w:cs="Times New Roman"/>
          <w:sz w:val="24"/>
          <w:szCs w:val="24"/>
          <w:lang w:eastAsia="ru-RU"/>
        </w:rPr>
        <w:t xml:space="preserve"> “ЛЭТИ”</w:t>
      </w:r>
      <w:r>
        <w:rPr>
          <w:rFonts w:ascii="Times New Roman" w:eastAsia="Times New Roman" w:hAnsi="Times New Roman" w:cs="Times New Roman"/>
          <w:sz w:val="24"/>
          <w:szCs w:val="24"/>
          <w:lang w:eastAsia="ru-RU"/>
        </w:rPr>
        <w:t>;</w:t>
      </w:r>
    </w:p>
    <w:p w:rsidR="009029FC" w:rsidRPr="008027DC" w:rsidRDefault="009029FC" w:rsidP="009029FC">
      <w:pPr>
        <w:numPr>
          <w:ilvl w:val="0"/>
          <w:numId w:val="3"/>
        </w:numPr>
        <w:spacing w:after="0" w:line="240" w:lineRule="auto"/>
        <w:ind w:left="284" w:hanging="284"/>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sz w:val="24"/>
          <w:szCs w:val="24"/>
          <w:lang w:eastAsia="ru-RU"/>
        </w:rPr>
        <w:t>другие организации:</w:t>
      </w:r>
      <w:r w:rsidRPr="008027DC">
        <w:rPr>
          <w:rFonts w:ascii="Times New Roman" w:eastAsia="Times New Roman" w:hAnsi="Times New Roman" w:cs="Times New Roman"/>
          <w:sz w:val="24"/>
          <w:szCs w:val="24"/>
          <w:lang w:eastAsia="ru-RU"/>
        </w:rPr>
        <w:t xml:space="preserve"> администрации сельских поселений, войсковые части №49719-2, №28036, № 90450, Застава г. Светогорска, авиационно</w:t>
      </w:r>
      <w:bookmarkStart w:id="22" w:name="_Hlk531857152"/>
      <w:r w:rsidRPr="008027DC">
        <w:rPr>
          <w:rFonts w:ascii="Times New Roman" w:eastAsia="Times New Roman" w:hAnsi="Times New Roman" w:cs="Times New Roman"/>
          <w:sz w:val="24"/>
          <w:szCs w:val="24"/>
          <w:lang w:eastAsia="ru-RU"/>
        </w:rPr>
        <w:t>-</w:t>
      </w:r>
      <w:bookmarkEnd w:id="22"/>
      <w:r w:rsidRPr="008027DC">
        <w:rPr>
          <w:rFonts w:ascii="Times New Roman" w:eastAsia="Times New Roman" w:hAnsi="Times New Roman" w:cs="Times New Roman"/>
          <w:sz w:val="24"/>
          <w:szCs w:val="24"/>
          <w:lang w:eastAsia="ru-RU"/>
        </w:rPr>
        <w:t xml:space="preserve"> ремонтный завод, городские военные комиссариаты, МЧС, Отдел в г. Ивангород службы в </w:t>
      </w:r>
      <w:proofErr w:type="spellStart"/>
      <w:r w:rsidRPr="008027DC">
        <w:rPr>
          <w:rFonts w:ascii="Times New Roman" w:eastAsia="Times New Roman" w:hAnsi="Times New Roman" w:cs="Times New Roman"/>
          <w:sz w:val="24"/>
          <w:szCs w:val="24"/>
          <w:lang w:eastAsia="ru-RU"/>
        </w:rPr>
        <w:t>г.Сосновый</w:t>
      </w:r>
      <w:proofErr w:type="spellEnd"/>
      <w:r w:rsidRPr="008027DC">
        <w:rPr>
          <w:rFonts w:ascii="Times New Roman" w:eastAsia="Times New Roman" w:hAnsi="Times New Roman" w:cs="Times New Roman"/>
          <w:sz w:val="24"/>
          <w:szCs w:val="24"/>
          <w:lang w:eastAsia="ru-RU"/>
        </w:rPr>
        <w:t xml:space="preserve"> Бор пограничного управления ФСБ России по Санкт-Петербургу и Ленинградской области, Благотворительный фонд Олимпийской чемпионки Натальи Воробьевой.</w:t>
      </w:r>
    </w:p>
    <w:bookmarkEnd w:id="19"/>
    <w:p w:rsidR="009029FC" w:rsidRPr="008027DC" w:rsidRDefault="009029FC" w:rsidP="009029FC">
      <w:pPr>
        <w:spacing w:after="0"/>
        <w:ind w:firstLine="284"/>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По данным анкетирования, в 47% учреждений (показатель снизился по сравнению с 2017 годом на 6,8% - с 53,8%) обеспечивается практика реализации модулей дополнительных (общеразвивающих, предпрофессиональных) программ на реальных производствах, в организациях социальной сферы, организациях культуры и спорта, среди которых в числе прочих были названы:</w:t>
      </w:r>
    </w:p>
    <w:p w:rsidR="009029FC" w:rsidRPr="008027DC" w:rsidRDefault="009029FC" w:rsidP="009029FC">
      <w:pPr>
        <w:spacing w:after="0"/>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sz w:val="24"/>
          <w:szCs w:val="24"/>
          <w:lang w:eastAsia="ru-RU"/>
        </w:rPr>
        <w:t>образовательные организации:</w:t>
      </w:r>
      <w:r w:rsidRPr="008027DC">
        <w:rPr>
          <w:rFonts w:ascii="Times New Roman" w:eastAsia="Times New Roman" w:hAnsi="Times New Roman" w:cs="Times New Roman"/>
          <w:sz w:val="24"/>
          <w:szCs w:val="24"/>
          <w:lang w:eastAsia="ru-RU"/>
        </w:rPr>
        <w:t xml:space="preserve"> </w:t>
      </w:r>
      <w:proofErr w:type="spellStart"/>
      <w:r w:rsidRPr="008027DC">
        <w:rPr>
          <w:rFonts w:ascii="Times New Roman" w:eastAsia="Times New Roman" w:hAnsi="Times New Roman" w:cs="Times New Roman"/>
          <w:sz w:val="24"/>
          <w:szCs w:val="24"/>
          <w:lang w:eastAsia="ru-RU"/>
        </w:rPr>
        <w:t>Кингисеппский</w:t>
      </w:r>
      <w:proofErr w:type="spellEnd"/>
      <w:r w:rsidRPr="008027DC">
        <w:rPr>
          <w:rFonts w:ascii="Times New Roman" w:eastAsia="Times New Roman" w:hAnsi="Times New Roman" w:cs="Times New Roman"/>
          <w:sz w:val="24"/>
          <w:szCs w:val="24"/>
          <w:lang w:eastAsia="ru-RU"/>
        </w:rPr>
        <w:t xml:space="preserve"> колледж технологии и сервиса, НИЦ “Курчатовский институт ПИЯФ”, </w:t>
      </w:r>
      <w:proofErr w:type="spellStart"/>
      <w:r w:rsidRPr="008027DC">
        <w:rPr>
          <w:rFonts w:ascii="Times New Roman" w:eastAsia="Times New Roman" w:hAnsi="Times New Roman" w:cs="Times New Roman"/>
          <w:sz w:val="24"/>
          <w:szCs w:val="24"/>
          <w:lang w:eastAsia="ru-RU"/>
        </w:rPr>
        <w:t>СПбГЭТУ</w:t>
      </w:r>
      <w:proofErr w:type="spellEnd"/>
      <w:r w:rsidRPr="008027DC">
        <w:rPr>
          <w:rFonts w:ascii="Times New Roman" w:eastAsia="Times New Roman" w:hAnsi="Times New Roman" w:cs="Times New Roman"/>
          <w:sz w:val="24"/>
          <w:szCs w:val="24"/>
          <w:lang w:eastAsia="ru-RU"/>
        </w:rPr>
        <w:t xml:space="preserve"> “ЛЭТИ”, </w:t>
      </w:r>
      <w:proofErr w:type="spellStart"/>
      <w:r w:rsidRPr="008027DC">
        <w:rPr>
          <w:rFonts w:ascii="Times New Roman" w:eastAsia="Times New Roman" w:hAnsi="Times New Roman" w:cs="Times New Roman"/>
          <w:sz w:val="24"/>
          <w:szCs w:val="24"/>
          <w:lang w:eastAsia="ru-RU"/>
        </w:rPr>
        <w:t>СПбПУ</w:t>
      </w:r>
      <w:proofErr w:type="spellEnd"/>
      <w:r w:rsidRPr="008027DC">
        <w:rPr>
          <w:rFonts w:ascii="Times New Roman" w:eastAsia="Times New Roman" w:hAnsi="Times New Roman" w:cs="Times New Roman"/>
          <w:sz w:val="24"/>
          <w:szCs w:val="24"/>
          <w:lang w:eastAsia="ru-RU"/>
        </w:rPr>
        <w:t>, Кировского политехнического техникума, СПбГУ факультет физики, РГПУ им. А. И. Герцена, Гатчинский педагогический колледж, НГУ им. Лесгафта;</w:t>
      </w:r>
    </w:p>
    <w:p w:rsidR="009029FC" w:rsidRPr="008027DC" w:rsidRDefault="009029FC" w:rsidP="009029FC">
      <w:pPr>
        <w:spacing w:after="0"/>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sz w:val="24"/>
          <w:szCs w:val="24"/>
          <w:lang w:eastAsia="ru-RU"/>
        </w:rPr>
        <w:t>учреждения культуры:</w:t>
      </w:r>
      <w:r w:rsidRPr="008027DC">
        <w:rPr>
          <w:rFonts w:ascii="Times New Roman" w:eastAsia="Times New Roman" w:hAnsi="Times New Roman" w:cs="Times New Roman"/>
          <w:sz w:val="24"/>
          <w:szCs w:val="24"/>
          <w:lang w:eastAsia="ru-RU"/>
        </w:rPr>
        <w:t xml:space="preserve"> Санкт-Петербургская Капелла, ДК г. Гатчины </w:t>
      </w:r>
      <w:proofErr w:type="spellStart"/>
      <w:r w:rsidRPr="008027DC">
        <w:rPr>
          <w:rFonts w:ascii="Times New Roman" w:eastAsia="Times New Roman" w:hAnsi="Times New Roman" w:cs="Times New Roman"/>
          <w:sz w:val="24"/>
          <w:szCs w:val="24"/>
          <w:lang w:eastAsia="ru-RU"/>
        </w:rPr>
        <w:t>Кингисеппский</w:t>
      </w:r>
      <w:proofErr w:type="spellEnd"/>
      <w:r w:rsidRPr="008027DC">
        <w:rPr>
          <w:rFonts w:ascii="Times New Roman" w:eastAsia="Times New Roman" w:hAnsi="Times New Roman" w:cs="Times New Roman"/>
          <w:sz w:val="24"/>
          <w:szCs w:val="24"/>
          <w:lang w:eastAsia="ru-RU"/>
        </w:rPr>
        <w:t xml:space="preserve"> краеведческий музей, МБУК "</w:t>
      </w:r>
      <w:proofErr w:type="spellStart"/>
      <w:r w:rsidRPr="008027DC">
        <w:rPr>
          <w:rFonts w:ascii="Times New Roman" w:eastAsia="Times New Roman" w:hAnsi="Times New Roman" w:cs="Times New Roman"/>
          <w:sz w:val="24"/>
          <w:szCs w:val="24"/>
          <w:lang w:eastAsia="ru-RU"/>
        </w:rPr>
        <w:t>Гончаровский</w:t>
      </w:r>
      <w:proofErr w:type="spellEnd"/>
      <w:r w:rsidRPr="008027DC">
        <w:rPr>
          <w:rFonts w:ascii="Times New Roman" w:eastAsia="Times New Roman" w:hAnsi="Times New Roman" w:cs="Times New Roman"/>
          <w:sz w:val="24"/>
          <w:szCs w:val="24"/>
          <w:lang w:eastAsia="ru-RU"/>
        </w:rPr>
        <w:t xml:space="preserve"> культурно-информационный центр "Гармония", Центральный военно-морской музей, музей "Дорога жизни", МКУ "Центр культуры, досуга и творчества" г. Коммунар, МБУК "</w:t>
      </w:r>
      <w:proofErr w:type="spellStart"/>
      <w:r w:rsidRPr="008027DC">
        <w:rPr>
          <w:rFonts w:ascii="Times New Roman" w:eastAsia="Times New Roman" w:hAnsi="Times New Roman" w:cs="Times New Roman"/>
          <w:sz w:val="24"/>
          <w:szCs w:val="24"/>
          <w:lang w:eastAsia="ru-RU"/>
        </w:rPr>
        <w:t>Кингисеппская</w:t>
      </w:r>
      <w:proofErr w:type="spellEnd"/>
      <w:r w:rsidRPr="008027DC">
        <w:rPr>
          <w:rFonts w:ascii="Times New Roman" w:eastAsia="Times New Roman" w:hAnsi="Times New Roman" w:cs="Times New Roman"/>
          <w:sz w:val="24"/>
          <w:szCs w:val="24"/>
          <w:lang w:eastAsia="ru-RU"/>
        </w:rPr>
        <w:t xml:space="preserve"> библиотека";</w:t>
      </w:r>
    </w:p>
    <w:p w:rsidR="009029FC" w:rsidRPr="008027DC" w:rsidRDefault="009029FC" w:rsidP="009029FC">
      <w:pPr>
        <w:spacing w:after="0"/>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sz w:val="24"/>
          <w:szCs w:val="24"/>
          <w:lang w:eastAsia="ru-RU"/>
        </w:rPr>
        <w:t>спортивные организации:</w:t>
      </w:r>
      <w:r w:rsidRPr="008027DC">
        <w:rPr>
          <w:rFonts w:ascii="Times New Roman" w:eastAsia="Times New Roman" w:hAnsi="Times New Roman" w:cs="Times New Roman"/>
          <w:sz w:val="24"/>
          <w:szCs w:val="24"/>
          <w:lang w:eastAsia="ru-RU"/>
        </w:rPr>
        <w:t xml:space="preserve"> муниципальный шахматный клуб "Вертикаль", школа олимпийского резерва "НИКА", МУ ФОК "Сосновский", Киноконцертный зал "Приозерск", музей-крепость "</w:t>
      </w:r>
      <w:proofErr w:type="spellStart"/>
      <w:r w:rsidRPr="008027DC">
        <w:rPr>
          <w:rFonts w:ascii="Times New Roman" w:eastAsia="Times New Roman" w:hAnsi="Times New Roman" w:cs="Times New Roman"/>
          <w:sz w:val="24"/>
          <w:szCs w:val="24"/>
          <w:lang w:eastAsia="ru-RU"/>
        </w:rPr>
        <w:t>Корела</w:t>
      </w:r>
      <w:proofErr w:type="spellEnd"/>
      <w:r w:rsidRPr="008027DC">
        <w:rPr>
          <w:rFonts w:ascii="Times New Roman" w:eastAsia="Times New Roman" w:hAnsi="Times New Roman" w:cs="Times New Roman"/>
          <w:sz w:val="24"/>
          <w:szCs w:val="24"/>
          <w:lang w:eastAsia="ru-RU"/>
        </w:rPr>
        <w:t>", Академия "Зенит"</w:t>
      </w:r>
      <w:r>
        <w:rPr>
          <w:rFonts w:ascii="Times New Roman" w:eastAsia="Times New Roman" w:hAnsi="Times New Roman" w:cs="Times New Roman"/>
          <w:sz w:val="24"/>
          <w:szCs w:val="24"/>
          <w:lang w:eastAsia="ru-RU"/>
        </w:rPr>
        <w:t>;</w:t>
      </w:r>
      <w:r w:rsidRPr="008027DC">
        <w:rPr>
          <w:rFonts w:ascii="Times New Roman" w:eastAsia="Times New Roman" w:hAnsi="Times New Roman" w:cs="Times New Roman"/>
          <w:sz w:val="24"/>
          <w:szCs w:val="24"/>
          <w:lang w:eastAsia="ru-RU"/>
        </w:rPr>
        <w:t xml:space="preserve"> </w:t>
      </w:r>
    </w:p>
    <w:p w:rsidR="009029FC" w:rsidRPr="008027DC" w:rsidRDefault="009029FC" w:rsidP="009029FC">
      <w:pPr>
        <w:spacing w:after="0"/>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sz w:val="24"/>
          <w:szCs w:val="24"/>
          <w:lang w:eastAsia="ru-RU"/>
        </w:rPr>
        <w:t>другие организации:</w:t>
      </w:r>
      <w:r w:rsidRPr="008027DC">
        <w:rPr>
          <w:rFonts w:ascii="Times New Roman" w:eastAsia="Times New Roman" w:hAnsi="Times New Roman" w:cs="Times New Roman"/>
          <w:sz w:val="24"/>
          <w:szCs w:val="24"/>
          <w:lang w:eastAsia="ru-RU"/>
        </w:rPr>
        <w:t xml:space="preserve"> Центр поддержки предпринимательства, Северо-Западное лесничество, Гатчинское лесничество, МУП "Водоканал". </w:t>
      </w:r>
    </w:p>
    <w:p w:rsidR="009029F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На вопрос</w:t>
      </w:r>
      <w:r w:rsidRPr="008027DC">
        <w:rPr>
          <w:rFonts w:ascii="Times New Roman" w:eastAsia="Times New Roman" w:hAnsi="Times New Roman" w:cs="Times New Roman"/>
          <w:b/>
          <w:sz w:val="24"/>
          <w:szCs w:val="24"/>
          <w:lang w:eastAsia="ru-RU"/>
        </w:rPr>
        <w:t xml:space="preserve"> </w:t>
      </w:r>
      <w:r w:rsidRPr="00FF541A">
        <w:rPr>
          <w:rFonts w:ascii="Times New Roman" w:eastAsia="Times New Roman" w:hAnsi="Times New Roman" w:cs="Times New Roman"/>
          <w:b/>
          <w:i/>
          <w:sz w:val="24"/>
          <w:szCs w:val="24"/>
          <w:lang w:eastAsia="ru-RU"/>
        </w:rPr>
        <w:t>«</w:t>
      </w:r>
      <w:r w:rsidRPr="00FF541A">
        <w:rPr>
          <w:rFonts w:ascii="Times New Roman" w:eastAsia="Times New Roman" w:hAnsi="Times New Roman" w:cs="Times New Roman"/>
          <w:i/>
          <w:sz w:val="24"/>
          <w:szCs w:val="24"/>
          <w:lang w:eastAsia="ru-RU"/>
        </w:rPr>
        <w:t>Как Вы проводите исследование социального заказа на содержание и формы реализации дополнительных общеобразовательных программ в муниципальном районе (посёлке, городе)?»</w:t>
      </w:r>
      <w:r w:rsidRPr="008027DC">
        <w:rPr>
          <w:rFonts w:ascii="Times New Roman" w:eastAsia="Times New Roman" w:hAnsi="Times New Roman" w:cs="Times New Roman"/>
          <w:sz w:val="24"/>
          <w:szCs w:val="24"/>
          <w:lang w:eastAsia="ru-RU"/>
        </w:rPr>
        <w:t xml:space="preserve"> ответы распределились следующим образом</w:t>
      </w:r>
      <w:r>
        <w:rPr>
          <w:rFonts w:ascii="Times New Roman" w:eastAsia="Times New Roman" w:hAnsi="Times New Roman" w:cs="Times New Roman"/>
          <w:sz w:val="24"/>
          <w:szCs w:val="24"/>
          <w:lang w:eastAsia="ru-RU"/>
        </w:rPr>
        <w:t>: онлайн-анкетированию отдали предпочтение 28% респондентов, социологическому опросу – 91 %. Как видим, ряд организаций сочетают эти два способа исследования социального заказа.</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lastRenderedPageBreak/>
        <w:t>На вопрос</w:t>
      </w:r>
      <w:r w:rsidRPr="008027DC">
        <w:rPr>
          <w:rFonts w:ascii="Times New Roman" w:eastAsia="Times New Roman" w:hAnsi="Times New Roman" w:cs="Times New Roman"/>
          <w:i/>
          <w:sz w:val="24"/>
          <w:szCs w:val="24"/>
          <w:lang w:eastAsia="ru-RU"/>
        </w:rPr>
        <w:t xml:space="preserve"> «В каких формах Вы изучаете мнение участников образовательного процесса (детей и их родителей) о качестве и результативности реализации дополнительных общеобразовательных (общеразвивающих и предпрофессиональных) программ?» </w:t>
      </w:r>
      <w:r w:rsidRPr="008027DC">
        <w:rPr>
          <w:rFonts w:ascii="Times New Roman" w:eastAsia="Times New Roman" w:hAnsi="Times New Roman" w:cs="Times New Roman"/>
          <w:sz w:val="24"/>
          <w:szCs w:val="24"/>
          <w:lang w:eastAsia="ru-RU"/>
        </w:rPr>
        <w:t xml:space="preserve">ответы распределились следующим образом (диаграмма </w:t>
      </w:r>
      <w:r>
        <w:rPr>
          <w:rFonts w:ascii="Times New Roman" w:eastAsia="Times New Roman" w:hAnsi="Times New Roman" w:cs="Times New Roman"/>
          <w:sz w:val="24"/>
          <w:szCs w:val="24"/>
          <w:lang w:eastAsia="ru-RU"/>
        </w:rPr>
        <w:t>15</w:t>
      </w:r>
      <w:r w:rsidRPr="008027DC">
        <w:rPr>
          <w:rFonts w:ascii="Times New Roman" w:eastAsia="Times New Roman" w:hAnsi="Times New Roman" w:cs="Times New Roman"/>
          <w:sz w:val="24"/>
          <w:szCs w:val="24"/>
          <w:lang w:eastAsia="ru-RU"/>
        </w:rPr>
        <w:t xml:space="preserve">): </w:t>
      </w:r>
    </w:p>
    <w:p w:rsidR="009029FC" w:rsidRPr="008027DC" w:rsidRDefault="009029FC" w:rsidP="009029FC">
      <w:pPr>
        <w:keepNext/>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FF0000"/>
          <w:sz w:val="28"/>
          <w:szCs w:val="28"/>
          <w:lang w:eastAsia="ru-RU"/>
        </w:rPr>
        <w:drawing>
          <wp:inline distT="0" distB="0" distL="0" distR="0" wp14:anchorId="09586B88" wp14:editId="2021F442">
            <wp:extent cx="5429250" cy="3069204"/>
            <wp:effectExtent l="0" t="0" r="0" b="0"/>
            <wp:docPr id="244" name="Диаграмма 2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29FC" w:rsidRPr="00FF541A" w:rsidRDefault="009029FC" w:rsidP="009029FC">
      <w:pPr>
        <w:jc w:val="both"/>
        <w:rPr>
          <w:rFonts w:ascii="Times New Roman" w:eastAsia="Times New Roman" w:hAnsi="Times New Roman" w:cs="Times New Roman"/>
          <w:b/>
          <w:bCs/>
          <w:sz w:val="24"/>
          <w:szCs w:val="24"/>
        </w:rPr>
      </w:pPr>
      <w:r w:rsidRPr="00FF541A">
        <w:rPr>
          <w:rFonts w:ascii="Times New Roman" w:eastAsia="Times New Roman" w:hAnsi="Times New Roman" w:cs="Times New Roman"/>
          <w:b/>
          <w:bCs/>
          <w:sz w:val="24"/>
          <w:szCs w:val="24"/>
        </w:rPr>
        <w:t xml:space="preserve">Диаграмма </w:t>
      </w:r>
      <w:r>
        <w:rPr>
          <w:rFonts w:ascii="Times New Roman" w:eastAsia="Times New Roman" w:hAnsi="Times New Roman" w:cs="Times New Roman"/>
          <w:b/>
          <w:bCs/>
          <w:sz w:val="24"/>
          <w:szCs w:val="24"/>
        </w:rPr>
        <w:t>15</w:t>
      </w:r>
    </w:p>
    <w:p w:rsidR="009029FC" w:rsidRPr="008027DC" w:rsidRDefault="009029FC" w:rsidP="009029FC">
      <w:pPr>
        <w:spacing w:after="0"/>
        <w:ind w:firstLine="708"/>
        <w:jc w:val="both"/>
        <w:rPr>
          <w:rFonts w:ascii="Times New Roman" w:eastAsia="Times New Roman" w:hAnsi="Times New Roman" w:cs="Times New Roman"/>
          <w:i/>
          <w:sz w:val="24"/>
          <w:szCs w:val="24"/>
          <w:lang w:eastAsia="ru-RU"/>
        </w:rPr>
      </w:pPr>
      <w:r w:rsidRPr="008027DC">
        <w:rPr>
          <w:rFonts w:ascii="Times New Roman" w:eastAsia="Times New Roman" w:hAnsi="Times New Roman" w:cs="Times New Roman"/>
          <w:sz w:val="24"/>
          <w:szCs w:val="24"/>
          <w:lang w:eastAsia="ru-RU"/>
        </w:rPr>
        <w:t>На вопрос</w:t>
      </w:r>
      <w:r w:rsidRPr="008027DC">
        <w:rPr>
          <w:rFonts w:ascii="Times New Roman" w:eastAsia="Times New Roman" w:hAnsi="Times New Roman" w:cs="Times New Roman"/>
          <w:i/>
          <w:sz w:val="24"/>
          <w:szCs w:val="24"/>
          <w:lang w:eastAsia="ru-RU"/>
        </w:rPr>
        <w:t xml:space="preserve"> «Проводится ли в учреждении независимый аудит качества образования с привлечением сторонних экспертов (организаций)?»</w:t>
      </w:r>
      <w:r w:rsidRPr="008027DC">
        <w:rPr>
          <w:rFonts w:ascii="Times New Roman" w:eastAsia="Times New Roman" w:hAnsi="Times New Roman" w:cs="Times New Roman"/>
          <w:sz w:val="24"/>
          <w:szCs w:val="24"/>
          <w:lang w:eastAsia="ru-RU"/>
        </w:rPr>
        <w:t xml:space="preserve"> «нет» ответили 63% респондентов (в 2017 году эта цифра была на уровне 48,7%):</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Как показало анкетирование, в 2018 году среди педагогических работников учреждений, реализующих программы дополнительного образования, прошли повышение квалификации в форме очных курсов:</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 xml:space="preserve">на базе ЛОИРО – 40%; </w:t>
      </w:r>
    </w:p>
    <w:p w:rsidR="009029FC" w:rsidRPr="00FF541A" w:rsidRDefault="009029FC" w:rsidP="009029FC">
      <w:pPr>
        <w:spacing w:after="0"/>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в других образовательных организациях Ленинградской области</w:t>
      </w:r>
      <w:r w:rsidRPr="008027DC">
        <w:rPr>
          <w:rFonts w:ascii="Times New Roman" w:eastAsia="Times New Roman" w:hAnsi="Times New Roman" w:cs="Times New Roman"/>
          <w:i/>
          <w:sz w:val="24"/>
          <w:szCs w:val="24"/>
          <w:lang w:eastAsia="ru-RU"/>
        </w:rPr>
        <w:t xml:space="preserve"> – </w:t>
      </w:r>
      <w:r w:rsidRPr="00FF541A">
        <w:rPr>
          <w:rFonts w:ascii="Times New Roman" w:eastAsia="Times New Roman" w:hAnsi="Times New Roman" w:cs="Times New Roman"/>
          <w:sz w:val="24"/>
          <w:szCs w:val="24"/>
          <w:lang w:eastAsia="ru-RU"/>
        </w:rPr>
        <w:t>17%;</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в образовательных организациях других городов РФ – 5 %.</w:t>
      </w:r>
    </w:p>
    <w:p w:rsidR="009029FC" w:rsidRPr="008027DC" w:rsidRDefault="009029FC" w:rsidP="009029FC">
      <w:pPr>
        <w:spacing w:after="0"/>
        <w:ind w:firstLine="708"/>
        <w:contextualSpacing/>
        <w:jc w:val="both"/>
        <w:rPr>
          <w:rFonts w:ascii="Times New Roman" w:eastAsia="Times New Roman" w:hAnsi="Times New Roman" w:cs="Times New Roman"/>
          <w:b/>
          <w:sz w:val="24"/>
          <w:szCs w:val="24"/>
          <w:lang w:eastAsia="ru-RU"/>
        </w:rPr>
      </w:pPr>
      <w:r w:rsidRPr="008027DC">
        <w:rPr>
          <w:rFonts w:ascii="Times New Roman" w:eastAsia="Times New Roman" w:hAnsi="Times New Roman" w:cs="Times New Roman"/>
          <w:sz w:val="24"/>
          <w:szCs w:val="24"/>
          <w:lang w:eastAsia="ru-RU"/>
        </w:rPr>
        <w:t xml:space="preserve">Среди учреждений Ленинградской области и других регионов, где педагоги проходили повышение квалификации в форме очных курсов, были названы: </w:t>
      </w:r>
    </w:p>
    <w:p w:rsidR="009029FC" w:rsidRPr="00222417" w:rsidRDefault="009029FC" w:rsidP="009029FC">
      <w:pPr>
        <w:spacing w:after="0"/>
        <w:ind w:firstLine="708"/>
        <w:contextualSpacing/>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b/>
          <w:sz w:val="24"/>
          <w:szCs w:val="24"/>
          <w:lang w:eastAsia="ru-RU"/>
        </w:rPr>
        <w:t>учреждения дополнительного профессионального образования:</w:t>
      </w:r>
      <w:r w:rsidRPr="00222417">
        <w:rPr>
          <w:rFonts w:ascii="Times New Roman" w:eastAsia="Times New Roman" w:hAnsi="Times New Roman" w:cs="Times New Roman"/>
          <w:sz w:val="24"/>
          <w:szCs w:val="24"/>
          <w:lang w:eastAsia="ru-RU"/>
        </w:rPr>
        <w:t xml:space="preserve"> ГБУ ДПО "Московский учебно-спортивный центр МОСКОМ СПОРТА" (г. Москва), Институт развития образования Кировской области</w:t>
      </w:r>
      <w:r>
        <w:rPr>
          <w:rFonts w:ascii="Times New Roman" w:eastAsia="Times New Roman" w:hAnsi="Times New Roman" w:cs="Times New Roman"/>
          <w:sz w:val="24"/>
          <w:szCs w:val="24"/>
          <w:lang w:eastAsia="ru-RU"/>
        </w:rPr>
        <w:t>;</w:t>
      </w:r>
    </w:p>
    <w:p w:rsidR="009029FC" w:rsidRPr="00222417" w:rsidRDefault="009029FC" w:rsidP="009029FC">
      <w:pPr>
        <w:spacing w:after="0"/>
        <w:ind w:firstLine="708"/>
        <w:contextualSpacing/>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b/>
          <w:sz w:val="24"/>
          <w:szCs w:val="24"/>
          <w:lang w:eastAsia="ru-RU"/>
        </w:rPr>
        <w:t>высшие учебные заведения:</w:t>
      </w:r>
      <w:r w:rsidRPr="00222417">
        <w:rPr>
          <w:rFonts w:ascii="Times New Roman" w:eastAsia="Times New Roman" w:hAnsi="Times New Roman" w:cs="Times New Roman"/>
          <w:sz w:val="24"/>
          <w:szCs w:val="24"/>
          <w:lang w:eastAsia="ru-RU"/>
        </w:rPr>
        <w:t xml:space="preserve"> Ленинградский государственный университет им. А.С Пушкина, Российский государственный педагогический университет им. А.И. Герцена, Санкт-Петербургский государственный университет культуры и искусств, Санкт-Петербургский институт бизнеса и инноваций, ФГБОУВО «БГТУ «ВОЕНМЕХ» им Д.Ф. Устинова, ЦДО </w:t>
      </w:r>
      <w:bookmarkStart w:id="23" w:name="_Hlk531860181"/>
      <w:r w:rsidRPr="00222417">
        <w:rPr>
          <w:rFonts w:ascii="Times New Roman" w:eastAsia="Times New Roman" w:hAnsi="Times New Roman" w:cs="Times New Roman"/>
          <w:sz w:val="24"/>
          <w:szCs w:val="24"/>
          <w:lang w:eastAsia="ru-RU"/>
        </w:rPr>
        <w:t>"</w:t>
      </w:r>
      <w:bookmarkEnd w:id="23"/>
      <w:r w:rsidRPr="00222417">
        <w:rPr>
          <w:rFonts w:ascii="Times New Roman" w:eastAsia="Times New Roman" w:hAnsi="Times New Roman" w:cs="Times New Roman"/>
          <w:sz w:val="24"/>
          <w:szCs w:val="24"/>
          <w:lang w:eastAsia="ru-RU"/>
        </w:rPr>
        <w:t>Московская Духовная академия", ФГБОУ ВО "Волгоградская академия ФК" (г. Волгоград);</w:t>
      </w:r>
    </w:p>
    <w:p w:rsidR="009029FC" w:rsidRPr="00222417" w:rsidRDefault="009029FC" w:rsidP="009029FC">
      <w:pPr>
        <w:spacing w:after="0"/>
        <w:ind w:firstLine="708"/>
        <w:contextualSpacing/>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b/>
          <w:sz w:val="24"/>
          <w:szCs w:val="24"/>
          <w:lang w:eastAsia="ru-RU"/>
        </w:rPr>
        <w:t>учреждения культуры:</w:t>
      </w:r>
      <w:r w:rsidRPr="00222417">
        <w:rPr>
          <w:rFonts w:ascii="Times New Roman" w:eastAsia="Times New Roman" w:hAnsi="Times New Roman" w:cs="Times New Roman"/>
          <w:sz w:val="24"/>
          <w:szCs w:val="24"/>
          <w:lang w:eastAsia="ru-RU"/>
        </w:rPr>
        <w:t xml:space="preserve"> ГБУК ЛО «Дом народного творчества» (г. Санкт-Петербург), Дом народного творчества (г. Екатеринбург»), Учебно-методический центр культуры и искусства Комитета по культуре Ленинградской области (г. Санкт-Петербург);</w:t>
      </w:r>
    </w:p>
    <w:p w:rsidR="009029FC" w:rsidRPr="00222417" w:rsidRDefault="009029FC" w:rsidP="009029FC">
      <w:pPr>
        <w:spacing w:after="0"/>
        <w:ind w:firstLine="708"/>
        <w:contextualSpacing/>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b/>
          <w:sz w:val="24"/>
          <w:szCs w:val="24"/>
          <w:lang w:eastAsia="ru-RU"/>
        </w:rPr>
        <w:lastRenderedPageBreak/>
        <w:t>автономные некоммерческие организации:</w:t>
      </w:r>
      <w:r w:rsidRPr="00222417">
        <w:rPr>
          <w:rFonts w:ascii="Times New Roman" w:eastAsia="Times New Roman" w:hAnsi="Times New Roman" w:cs="Times New Roman"/>
          <w:sz w:val="24"/>
          <w:szCs w:val="24"/>
          <w:lang w:eastAsia="ru-RU"/>
        </w:rPr>
        <w:t xml:space="preserve"> АНО ДПО "Московская академия профессиональных компетенций", АНО ДПО </w:t>
      </w:r>
      <w:bookmarkStart w:id="24" w:name="_Hlk531860604"/>
      <w:r w:rsidRPr="00222417">
        <w:rPr>
          <w:rFonts w:ascii="Times New Roman" w:eastAsia="Times New Roman" w:hAnsi="Times New Roman" w:cs="Times New Roman"/>
          <w:sz w:val="24"/>
          <w:szCs w:val="24"/>
          <w:lang w:eastAsia="ru-RU"/>
        </w:rPr>
        <w:t>"</w:t>
      </w:r>
      <w:bookmarkEnd w:id="24"/>
      <w:r w:rsidRPr="00222417">
        <w:rPr>
          <w:rFonts w:ascii="Times New Roman" w:eastAsia="Times New Roman" w:hAnsi="Times New Roman" w:cs="Times New Roman"/>
          <w:sz w:val="24"/>
          <w:szCs w:val="24"/>
          <w:lang w:eastAsia="ru-RU"/>
        </w:rPr>
        <w:t xml:space="preserve">Аничков мост"; </w:t>
      </w:r>
    </w:p>
    <w:p w:rsidR="009029FC" w:rsidRPr="00222417" w:rsidRDefault="009029FC" w:rsidP="009029FC">
      <w:pPr>
        <w:spacing w:after="0"/>
        <w:ind w:firstLine="708"/>
        <w:contextualSpacing/>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b/>
          <w:sz w:val="24"/>
          <w:szCs w:val="24"/>
          <w:lang w:eastAsia="ru-RU"/>
        </w:rPr>
        <w:t>коммерческие образовательные организации:</w:t>
      </w:r>
      <w:r w:rsidRPr="00222417">
        <w:rPr>
          <w:rFonts w:ascii="Times New Roman" w:eastAsia="Times New Roman" w:hAnsi="Times New Roman" w:cs="Times New Roman"/>
          <w:sz w:val="24"/>
          <w:szCs w:val="24"/>
          <w:lang w:eastAsia="ru-RU"/>
        </w:rPr>
        <w:t xml:space="preserve"> ООО "Прогресс" (г. Ханты-Мансийск), ООО "Высшая школа делового администрирования" г. Екатеринбург, ООО "Гуманитарные проекты-XXI век", (г. Великий Новгород)</w:t>
      </w:r>
      <w:r>
        <w:rPr>
          <w:rFonts w:ascii="Times New Roman" w:eastAsia="Times New Roman" w:hAnsi="Times New Roman" w:cs="Times New Roman"/>
          <w:sz w:val="24"/>
          <w:szCs w:val="24"/>
          <w:lang w:eastAsia="ru-RU"/>
        </w:rPr>
        <w:t>.</w:t>
      </w:r>
    </w:p>
    <w:p w:rsidR="009029FC" w:rsidRPr="00222417" w:rsidRDefault="009029FC" w:rsidP="009029FC">
      <w:pPr>
        <w:spacing w:after="0"/>
        <w:ind w:firstLine="708"/>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w:t>
      </w:r>
      <w:r w:rsidRPr="008027DC">
        <w:rPr>
          <w:rFonts w:ascii="Times New Roman" w:eastAsia="Times New Roman" w:hAnsi="Times New Roman" w:cs="Times New Roman"/>
          <w:sz w:val="24"/>
          <w:szCs w:val="24"/>
          <w:lang w:eastAsia="ru-RU"/>
        </w:rPr>
        <w:t xml:space="preserve"> 2018 году среди педагогических работников учреждений, реализующих программы дополнительного образования</w:t>
      </w:r>
      <w:r>
        <w:rPr>
          <w:rFonts w:ascii="Times New Roman" w:eastAsia="Times New Roman" w:hAnsi="Times New Roman" w:cs="Times New Roman"/>
          <w:sz w:val="24"/>
          <w:szCs w:val="24"/>
          <w:lang w:eastAsia="ru-RU"/>
        </w:rPr>
        <w:t>,</w:t>
      </w:r>
      <w:r w:rsidRPr="008027DC">
        <w:rPr>
          <w:rFonts w:ascii="Times New Roman" w:eastAsia="Times New Roman" w:hAnsi="Times New Roman" w:cs="Times New Roman"/>
          <w:sz w:val="24"/>
          <w:szCs w:val="24"/>
          <w:lang w:eastAsia="ru-RU"/>
        </w:rPr>
        <w:t xml:space="preserve"> прошли повышение квалификации в форме </w:t>
      </w:r>
      <w:r w:rsidRPr="00222417">
        <w:rPr>
          <w:rFonts w:ascii="Times New Roman" w:eastAsia="Times New Roman" w:hAnsi="Times New Roman" w:cs="Times New Roman"/>
          <w:b/>
          <w:sz w:val="24"/>
          <w:szCs w:val="24"/>
          <w:lang w:eastAsia="ru-RU"/>
        </w:rPr>
        <w:t>стажировки:</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 xml:space="preserve">на базе ЛОИРО – 15%; </w:t>
      </w:r>
    </w:p>
    <w:p w:rsidR="009029FC" w:rsidRPr="00FF541A" w:rsidRDefault="009029FC" w:rsidP="009029FC">
      <w:pPr>
        <w:spacing w:after="0"/>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в других образовательных организациях Ленинградской области</w:t>
      </w:r>
      <w:r w:rsidRPr="008027DC">
        <w:rPr>
          <w:rFonts w:ascii="Times New Roman" w:eastAsia="Times New Roman" w:hAnsi="Times New Roman" w:cs="Times New Roman"/>
          <w:i/>
          <w:sz w:val="24"/>
          <w:szCs w:val="24"/>
          <w:lang w:eastAsia="ru-RU"/>
        </w:rPr>
        <w:t xml:space="preserve"> – </w:t>
      </w:r>
      <w:r w:rsidRPr="00FF541A">
        <w:rPr>
          <w:rFonts w:ascii="Times New Roman" w:eastAsia="Times New Roman" w:hAnsi="Times New Roman" w:cs="Times New Roman"/>
          <w:sz w:val="24"/>
          <w:szCs w:val="24"/>
          <w:lang w:eastAsia="ru-RU"/>
        </w:rPr>
        <w:t>14%;</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в образовательных организациях других городов РФ – 3%.</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Среди учреждений Ленинградской области и других регионов, где педагоги проходили повышение квалификации в форме стажировки, были названы: </w:t>
      </w:r>
    </w:p>
    <w:p w:rsidR="009029FC" w:rsidRPr="00222417" w:rsidRDefault="009029FC" w:rsidP="009029FC">
      <w:pPr>
        <w:spacing w:after="0"/>
        <w:ind w:firstLine="708"/>
        <w:contextualSpacing/>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b/>
          <w:sz w:val="24"/>
          <w:szCs w:val="24"/>
          <w:lang w:eastAsia="ru-RU"/>
        </w:rPr>
        <w:t>высшие учебные заведения:</w:t>
      </w:r>
      <w:r w:rsidRPr="00222417">
        <w:rPr>
          <w:rFonts w:ascii="Times New Roman" w:eastAsia="Times New Roman" w:hAnsi="Times New Roman" w:cs="Times New Roman"/>
          <w:sz w:val="24"/>
          <w:szCs w:val="24"/>
          <w:lang w:eastAsia="ru-RU"/>
        </w:rPr>
        <w:t xml:space="preserve"> Ленинградский государственный университет им. А.С Пушкина; </w:t>
      </w:r>
    </w:p>
    <w:p w:rsidR="009029FC" w:rsidRPr="00222417" w:rsidRDefault="009029FC" w:rsidP="009029FC">
      <w:pPr>
        <w:spacing w:after="0"/>
        <w:ind w:firstLine="708"/>
        <w:contextualSpacing/>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b/>
          <w:sz w:val="24"/>
          <w:szCs w:val="24"/>
          <w:lang w:eastAsia="ru-RU"/>
        </w:rPr>
        <w:t>средние учебные заведения:</w:t>
      </w:r>
      <w:r w:rsidRPr="00222417">
        <w:rPr>
          <w:rFonts w:ascii="Times New Roman" w:eastAsia="Times New Roman" w:hAnsi="Times New Roman" w:cs="Times New Roman"/>
          <w:sz w:val="24"/>
          <w:szCs w:val="24"/>
          <w:lang w:eastAsia="ru-RU"/>
        </w:rPr>
        <w:t xml:space="preserve"> Новгородский областной колледж искусств им. С. Рахманинова, Санкт-Петербургское музыкальное училище им. Н. А. Римского-Корсакова;</w:t>
      </w:r>
    </w:p>
    <w:p w:rsidR="009029FC" w:rsidRPr="00222417" w:rsidRDefault="009029FC" w:rsidP="009029FC">
      <w:pPr>
        <w:spacing w:after="0"/>
        <w:ind w:firstLine="708"/>
        <w:contextualSpacing/>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b/>
          <w:sz w:val="24"/>
          <w:szCs w:val="24"/>
          <w:lang w:eastAsia="ru-RU"/>
        </w:rPr>
        <w:t>учреждения дополнительного образования:</w:t>
      </w:r>
      <w:r w:rsidRPr="00222417">
        <w:rPr>
          <w:rFonts w:ascii="Times New Roman" w:eastAsia="Times New Roman" w:hAnsi="Times New Roman" w:cs="Times New Roman"/>
          <w:sz w:val="24"/>
          <w:szCs w:val="24"/>
          <w:lang w:eastAsia="ru-RU"/>
        </w:rPr>
        <w:t xml:space="preserve"> Всероссийский образовательный центр "Сириус" (г. Сочи), </w:t>
      </w:r>
      <w:bookmarkStart w:id="25" w:name="_Hlk531861956"/>
      <w:r w:rsidRPr="00222417">
        <w:rPr>
          <w:rFonts w:ascii="Times New Roman" w:eastAsia="Times New Roman" w:hAnsi="Times New Roman" w:cs="Times New Roman"/>
          <w:sz w:val="24"/>
          <w:szCs w:val="24"/>
          <w:lang w:eastAsia="ru-RU"/>
        </w:rPr>
        <w:t>ГБНОУ "Спортивный интернат "Чертаново"(г. Москва)</w:t>
      </w:r>
    </w:p>
    <w:bookmarkEnd w:id="25"/>
    <w:p w:rsidR="009029FC" w:rsidRPr="00222417" w:rsidRDefault="009029FC" w:rsidP="009029FC">
      <w:pPr>
        <w:spacing w:after="0"/>
        <w:ind w:firstLine="708"/>
        <w:contextualSpacing/>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b/>
          <w:sz w:val="24"/>
          <w:szCs w:val="24"/>
          <w:lang w:eastAsia="ru-RU"/>
        </w:rPr>
        <w:t>учреждения культуры:</w:t>
      </w:r>
      <w:r w:rsidRPr="00222417">
        <w:rPr>
          <w:rFonts w:ascii="Times New Roman" w:eastAsia="Times New Roman" w:hAnsi="Times New Roman" w:cs="Times New Roman"/>
          <w:sz w:val="24"/>
          <w:szCs w:val="24"/>
          <w:lang w:eastAsia="ru-RU"/>
        </w:rPr>
        <w:t xml:space="preserve"> ГБУК ЛО «Дом народного творчества» (г. Санкт-Петербург)</w:t>
      </w:r>
      <w:r>
        <w:rPr>
          <w:rFonts w:ascii="Times New Roman" w:eastAsia="Times New Roman" w:hAnsi="Times New Roman" w:cs="Times New Roman"/>
          <w:sz w:val="24"/>
          <w:szCs w:val="24"/>
          <w:lang w:eastAsia="ru-RU"/>
        </w:rPr>
        <w:t>;</w:t>
      </w:r>
    </w:p>
    <w:p w:rsidR="009029FC" w:rsidRPr="00222417" w:rsidRDefault="009029FC" w:rsidP="009029FC">
      <w:pPr>
        <w:spacing w:after="0"/>
        <w:ind w:firstLine="708"/>
        <w:contextualSpacing/>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b/>
          <w:sz w:val="24"/>
          <w:szCs w:val="24"/>
          <w:lang w:eastAsia="ru-RU"/>
        </w:rPr>
        <w:t>коммерческие организации:</w:t>
      </w:r>
      <w:r w:rsidRPr="00222417">
        <w:rPr>
          <w:rFonts w:ascii="Times New Roman" w:eastAsia="Times New Roman" w:hAnsi="Times New Roman" w:cs="Times New Roman"/>
          <w:sz w:val="24"/>
          <w:szCs w:val="24"/>
          <w:lang w:eastAsia="ru-RU"/>
        </w:rPr>
        <w:t xml:space="preserve"> ООО "Центр непрерывного образования и инноваций", Санкт-Петербург</w:t>
      </w:r>
      <w:r>
        <w:rPr>
          <w:rFonts w:ascii="Times New Roman" w:eastAsia="Times New Roman" w:hAnsi="Times New Roman" w:cs="Times New Roman"/>
          <w:sz w:val="24"/>
          <w:szCs w:val="24"/>
          <w:lang w:eastAsia="ru-RU"/>
        </w:rPr>
        <w:t>.</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bookmarkStart w:id="26" w:name="_Hlk532217448"/>
      <w:r w:rsidRPr="008027DC">
        <w:rPr>
          <w:rFonts w:ascii="Times New Roman" w:eastAsia="Times New Roman" w:hAnsi="Times New Roman" w:cs="Times New Roman"/>
          <w:sz w:val="24"/>
          <w:szCs w:val="24"/>
          <w:lang w:eastAsia="ru-RU"/>
        </w:rPr>
        <w:t>В 2018 году среди педагогических работников учреждений дополнительного образования прошли повышение квалификации в форме дистанционного обучения, в том числе:</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 xml:space="preserve">на базе ЛОИРО – 14%; </w:t>
      </w:r>
    </w:p>
    <w:p w:rsidR="009029FC" w:rsidRPr="008027DC" w:rsidRDefault="009029FC" w:rsidP="009029FC">
      <w:pPr>
        <w:spacing w:after="0"/>
        <w:ind w:firstLine="708"/>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в других образовательных организациях Ленинградской области</w:t>
      </w:r>
      <w:r w:rsidRPr="008027DC">
        <w:rPr>
          <w:rFonts w:ascii="Times New Roman" w:eastAsia="Times New Roman" w:hAnsi="Times New Roman" w:cs="Times New Roman"/>
          <w:i/>
          <w:sz w:val="24"/>
          <w:szCs w:val="24"/>
          <w:lang w:eastAsia="ru-RU"/>
        </w:rPr>
        <w:t xml:space="preserve"> – </w:t>
      </w:r>
      <w:r w:rsidRPr="008027DC">
        <w:rPr>
          <w:rFonts w:ascii="Times New Roman" w:eastAsia="Times New Roman" w:hAnsi="Times New Roman" w:cs="Times New Roman"/>
          <w:sz w:val="24"/>
          <w:szCs w:val="24"/>
          <w:lang w:eastAsia="ru-RU"/>
        </w:rPr>
        <w:t>10%;</w:t>
      </w:r>
    </w:p>
    <w:p w:rsidR="009029FC" w:rsidRPr="008027DC" w:rsidRDefault="009029FC" w:rsidP="009029FC">
      <w:pPr>
        <w:spacing w:after="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в образовательных организациях других городов РФ – 7%.</w:t>
      </w:r>
    </w:p>
    <w:bookmarkEnd w:id="26"/>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Среди учреждений Ленинградской области и других регионов, где педагоги проходили повышение квалификации в форме </w:t>
      </w:r>
      <w:r w:rsidRPr="00222417">
        <w:rPr>
          <w:rFonts w:ascii="Times New Roman" w:eastAsia="Times New Roman" w:hAnsi="Times New Roman" w:cs="Times New Roman"/>
          <w:b/>
          <w:sz w:val="24"/>
          <w:szCs w:val="24"/>
          <w:lang w:eastAsia="ru-RU"/>
        </w:rPr>
        <w:t>дистанционного обучения</w:t>
      </w:r>
      <w:r w:rsidRPr="008027DC">
        <w:rPr>
          <w:rFonts w:ascii="Times New Roman" w:eastAsia="Times New Roman" w:hAnsi="Times New Roman" w:cs="Times New Roman"/>
          <w:sz w:val="24"/>
          <w:szCs w:val="24"/>
          <w:lang w:eastAsia="ru-RU"/>
        </w:rPr>
        <w:t xml:space="preserve">, были названы: </w:t>
      </w:r>
    </w:p>
    <w:p w:rsidR="009029FC" w:rsidRPr="00222417" w:rsidRDefault="009029FC" w:rsidP="009029FC">
      <w:pPr>
        <w:spacing w:after="0"/>
        <w:ind w:firstLine="708"/>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b/>
          <w:sz w:val="24"/>
          <w:szCs w:val="24"/>
          <w:lang w:eastAsia="ru-RU"/>
        </w:rPr>
        <w:t>высшие учебные заведения:</w:t>
      </w:r>
      <w:r w:rsidRPr="00222417">
        <w:rPr>
          <w:rFonts w:ascii="Times New Roman" w:eastAsia="Times New Roman" w:hAnsi="Times New Roman" w:cs="Times New Roman"/>
          <w:sz w:val="24"/>
          <w:szCs w:val="24"/>
          <w:lang w:eastAsia="ru-RU"/>
        </w:rPr>
        <w:t xml:space="preserve"> ФГБОУ ВО "Нижегородский государственный педагогический университет имени </w:t>
      </w:r>
      <w:proofErr w:type="spellStart"/>
      <w:r w:rsidRPr="00222417">
        <w:rPr>
          <w:rFonts w:ascii="Times New Roman" w:eastAsia="Times New Roman" w:hAnsi="Times New Roman" w:cs="Times New Roman"/>
          <w:sz w:val="24"/>
          <w:szCs w:val="24"/>
          <w:lang w:eastAsia="ru-RU"/>
        </w:rPr>
        <w:t>Козьмы</w:t>
      </w:r>
      <w:proofErr w:type="spellEnd"/>
      <w:r w:rsidRPr="00222417">
        <w:rPr>
          <w:rFonts w:ascii="Times New Roman" w:eastAsia="Times New Roman" w:hAnsi="Times New Roman" w:cs="Times New Roman"/>
          <w:sz w:val="24"/>
          <w:szCs w:val="24"/>
          <w:lang w:eastAsia="ru-RU"/>
        </w:rPr>
        <w:t xml:space="preserve"> Минина", г. Нижний Новгород, Ленинградский государственный университет им. А.С. Пушкина, АНО ВО "Московский институт современного академического образования"; </w:t>
      </w:r>
    </w:p>
    <w:p w:rsidR="009029FC" w:rsidRPr="00222417" w:rsidRDefault="009029FC" w:rsidP="009029FC">
      <w:pPr>
        <w:spacing w:after="0"/>
        <w:ind w:firstLine="708"/>
        <w:contextualSpacing/>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b/>
          <w:sz w:val="24"/>
          <w:szCs w:val="24"/>
          <w:lang w:eastAsia="ru-RU"/>
        </w:rPr>
        <w:t>автономные некоммерческие организации:</w:t>
      </w:r>
      <w:r w:rsidRPr="00222417">
        <w:rPr>
          <w:rFonts w:ascii="Times New Roman" w:eastAsia="Times New Roman" w:hAnsi="Times New Roman" w:cs="Times New Roman"/>
          <w:sz w:val="24"/>
          <w:szCs w:val="24"/>
          <w:lang w:eastAsia="ru-RU"/>
        </w:rPr>
        <w:t xml:space="preserve"> АНО "Санкт-Петербургский центр дополнительного профессионального образования"; АНОДНО "ОЦ Каменный город" (г. Пермь), АНО ДПО «Инновационный образовательный центр ПК и переподготовки «Мой университет»</w:t>
      </w:r>
      <w:r>
        <w:rPr>
          <w:rFonts w:ascii="Times New Roman" w:eastAsia="Times New Roman" w:hAnsi="Times New Roman" w:cs="Times New Roman"/>
          <w:sz w:val="24"/>
          <w:szCs w:val="24"/>
          <w:lang w:eastAsia="ru-RU"/>
        </w:rPr>
        <w:t>;</w:t>
      </w:r>
      <w:r w:rsidRPr="00222417">
        <w:rPr>
          <w:rFonts w:ascii="Times New Roman" w:eastAsia="Times New Roman" w:hAnsi="Times New Roman" w:cs="Times New Roman"/>
          <w:sz w:val="24"/>
          <w:szCs w:val="24"/>
          <w:lang w:eastAsia="ru-RU"/>
        </w:rPr>
        <w:t xml:space="preserve"> </w:t>
      </w:r>
    </w:p>
    <w:p w:rsidR="009029FC" w:rsidRPr="00970481" w:rsidRDefault="009029FC" w:rsidP="009029FC">
      <w:pPr>
        <w:spacing w:after="0"/>
        <w:ind w:firstLine="708"/>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b/>
          <w:sz w:val="24"/>
          <w:szCs w:val="24"/>
          <w:lang w:eastAsia="ru-RU"/>
        </w:rPr>
        <w:t>коммерческие организации:</w:t>
      </w:r>
      <w:r w:rsidRPr="00222417">
        <w:rPr>
          <w:rFonts w:ascii="Times New Roman" w:eastAsia="Times New Roman" w:hAnsi="Times New Roman" w:cs="Times New Roman"/>
          <w:sz w:val="24"/>
          <w:szCs w:val="24"/>
          <w:lang w:eastAsia="ru-RU"/>
        </w:rPr>
        <w:t xml:space="preserve"> частное образовательное учреждение дополнительного профессионального образования "Образовательный центр Открытое образования" (г. Волгоград), ООО "</w:t>
      </w:r>
      <w:proofErr w:type="spellStart"/>
      <w:r w:rsidRPr="00222417">
        <w:rPr>
          <w:rFonts w:ascii="Times New Roman" w:eastAsia="Times New Roman" w:hAnsi="Times New Roman" w:cs="Times New Roman"/>
          <w:sz w:val="24"/>
          <w:szCs w:val="24"/>
          <w:lang w:eastAsia="ru-RU"/>
        </w:rPr>
        <w:t>Инфоурок</w:t>
      </w:r>
      <w:proofErr w:type="spellEnd"/>
      <w:r w:rsidRPr="00222417">
        <w:rPr>
          <w:rFonts w:ascii="Times New Roman" w:eastAsia="Times New Roman" w:hAnsi="Times New Roman" w:cs="Times New Roman"/>
          <w:sz w:val="24"/>
          <w:szCs w:val="24"/>
          <w:lang w:eastAsia="ru-RU"/>
        </w:rPr>
        <w:t xml:space="preserve">", ООО "Центр развития педагогики", (г. СПб), ООО "Центр онлайн-обучения </w:t>
      </w:r>
      <w:proofErr w:type="spellStart"/>
      <w:r w:rsidRPr="00222417">
        <w:rPr>
          <w:rFonts w:ascii="Times New Roman" w:eastAsia="Times New Roman" w:hAnsi="Times New Roman" w:cs="Times New Roman"/>
          <w:sz w:val="24"/>
          <w:szCs w:val="24"/>
          <w:lang w:eastAsia="ru-RU"/>
        </w:rPr>
        <w:t>нетология</w:t>
      </w:r>
      <w:proofErr w:type="spellEnd"/>
      <w:r w:rsidRPr="00222417">
        <w:rPr>
          <w:rFonts w:ascii="Times New Roman" w:eastAsia="Times New Roman" w:hAnsi="Times New Roman" w:cs="Times New Roman"/>
          <w:sz w:val="24"/>
          <w:szCs w:val="24"/>
          <w:lang w:eastAsia="ru-RU"/>
        </w:rPr>
        <w:t xml:space="preserve">-групп", (г. Москва), ООО ДОПО «Международные Образовательные проекты» ООО УЦ «Профессионал», ООО "Прогресс" г. Ханты-Мансийск, ООО Учебный центр "Профессионал", Москва, ООО "Центр непрерывного образования и инноваций", Санкт-Петербург, ООО "Столичный учебный </w:t>
      </w:r>
      <w:r w:rsidRPr="00222417">
        <w:rPr>
          <w:rFonts w:ascii="Times New Roman" w:eastAsia="Times New Roman" w:hAnsi="Times New Roman" w:cs="Times New Roman"/>
          <w:sz w:val="24"/>
          <w:szCs w:val="24"/>
          <w:lang w:eastAsia="ru-RU"/>
        </w:rPr>
        <w:lastRenderedPageBreak/>
        <w:t>центр" (г. Москва), ООО "Издательство "Учитель" (г. Волгоград</w:t>
      </w:r>
      <w:r w:rsidRPr="008027DC">
        <w:rPr>
          <w:rFonts w:ascii="Times New Roman" w:eastAsia="Times New Roman" w:hAnsi="Times New Roman" w:cs="Times New Roman"/>
          <w:i/>
          <w:sz w:val="24"/>
          <w:szCs w:val="24"/>
          <w:lang w:eastAsia="ru-RU"/>
        </w:rPr>
        <w:t xml:space="preserve">), </w:t>
      </w:r>
      <w:r w:rsidRPr="00970481">
        <w:rPr>
          <w:rFonts w:ascii="Times New Roman" w:eastAsia="Times New Roman" w:hAnsi="Times New Roman" w:cs="Times New Roman"/>
          <w:sz w:val="24"/>
          <w:szCs w:val="24"/>
          <w:lang w:eastAsia="ru-RU"/>
        </w:rPr>
        <w:t>ЧОУ ДПО "Центр образовательных услуг" (г. Санкт-Петербург);</w:t>
      </w:r>
    </w:p>
    <w:p w:rsidR="009029FC" w:rsidRPr="00222417" w:rsidRDefault="009029FC" w:rsidP="009029FC">
      <w:pPr>
        <w:spacing w:after="0"/>
        <w:ind w:firstLine="708"/>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b/>
          <w:sz w:val="24"/>
          <w:szCs w:val="24"/>
          <w:lang w:eastAsia="ru-RU"/>
        </w:rPr>
        <w:t>другие организации:</w:t>
      </w:r>
      <w:r w:rsidRPr="00222417">
        <w:rPr>
          <w:rFonts w:ascii="Times New Roman" w:eastAsia="Times New Roman" w:hAnsi="Times New Roman" w:cs="Times New Roman"/>
          <w:sz w:val="24"/>
          <w:szCs w:val="24"/>
          <w:lang w:eastAsia="ru-RU"/>
        </w:rPr>
        <w:t xml:space="preserve"> центр онлайн-обучения "</w:t>
      </w:r>
      <w:proofErr w:type="spellStart"/>
      <w:r w:rsidRPr="00222417">
        <w:rPr>
          <w:rFonts w:ascii="Times New Roman" w:eastAsia="Times New Roman" w:hAnsi="Times New Roman" w:cs="Times New Roman"/>
          <w:sz w:val="24"/>
          <w:szCs w:val="24"/>
          <w:lang w:eastAsia="ru-RU"/>
        </w:rPr>
        <w:t>Фоксворд</w:t>
      </w:r>
      <w:proofErr w:type="spellEnd"/>
      <w:r w:rsidRPr="00222417">
        <w:rPr>
          <w:rFonts w:ascii="Times New Roman" w:eastAsia="Times New Roman" w:hAnsi="Times New Roman" w:cs="Times New Roman"/>
          <w:sz w:val="24"/>
          <w:szCs w:val="24"/>
          <w:lang w:eastAsia="ru-RU"/>
        </w:rPr>
        <w:t xml:space="preserve">", Информационно-образовательный центр повышения квалификации и переподготовки «Мой университет», (г. Москва). </w:t>
      </w:r>
    </w:p>
    <w:p w:rsidR="009029FC" w:rsidRPr="00222417"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Согласно проведенному мониторинговому исследованию, </w:t>
      </w:r>
      <w:r w:rsidRPr="00222417">
        <w:rPr>
          <w:rFonts w:ascii="Times New Roman" w:eastAsia="Times New Roman" w:hAnsi="Times New Roman" w:cs="Times New Roman"/>
          <w:sz w:val="24"/>
          <w:szCs w:val="24"/>
          <w:lang w:eastAsia="ru-RU"/>
        </w:rPr>
        <w:t>в региональном конкурсе методической продукции в 2018 году и областном Форуме педагогических идей и инновационных практик принимали участие педагоги из 30% учре</w:t>
      </w:r>
      <w:r w:rsidRPr="008027DC">
        <w:rPr>
          <w:rFonts w:ascii="Times New Roman" w:eastAsia="Times New Roman" w:hAnsi="Times New Roman" w:cs="Times New Roman"/>
          <w:sz w:val="24"/>
          <w:szCs w:val="24"/>
          <w:lang w:eastAsia="ru-RU"/>
        </w:rPr>
        <w:t xml:space="preserve">ждений дополнительного образования Ленинградской области. Среди наиболее интересных проектов были названы следующие: </w:t>
      </w:r>
      <w:r>
        <w:rPr>
          <w:rFonts w:ascii="Times New Roman" w:eastAsia="Times New Roman" w:hAnsi="Times New Roman" w:cs="Times New Roman"/>
          <w:sz w:val="24"/>
          <w:szCs w:val="24"/>
          <w:lang w:eastAsia="ru-RU"/>
        </w:rPr>
        <w:t>п</w:t>
      </w:r>
      <w:r w:rsidRPr="00222417">
        <w:rPr>
          <w:rFonts w:ascii="Times New Roman" w:eastAsia="Times New Roman" w:hAnsi="Times New Roman" w:cs="Times New Roman"/>
          <w:sz w:val="24"/>
          <w:szCs w:val="24"/>
          <w:lang w:eastAsia="ru-RU"/>
        </w:rPr>
        <w:t xml:space="preserve">рограмма </w:t>
      </w:r>
      <w:proofErr w:type="spellStart"/>
      <w:r w:rsidRPr="00222417">
        <w:rPr>
          <w:rFonts w:ascii="Times New Roman" w:eastAsia="Times New Roman" w:hAnsi="Times New Roman" w:cs="Times New Roman"/>
          <w:sz w:val="24"/>
          <w:szCs w:val="24"/>
          <w:lang w:eastAsia="ru-RU"/>
        </w:rPr>
        <w:t>тьюторского</w:t>
      </w:r>
      <w:proofErr w:type="spellEnd"/>
      <w:r w:rsidRPr="00222417">
        <w:rPr>
          <w:rFonts w:ascii="Times New Roman" w:eastAsia="Times New Roman" w:hAnsi="Times New Roman" w:cs="Times New Roman"/>
          <w:sz w:val="24"/>
          <w:szCs w:val="24"/>
          <w:lang w:eastAsia="ru-RU"/>
        </w:rPr>
        <w:t xml:space="preserve"> сопровождения для детей с ОВЗ, авторская дополнительная общеразвивающая программа "Математические основы алгоритмизации и программирования", проект «Культура вепсов», дополнительная общеразвивающая программа "Летний профильный языковой лагерь", инновационный проект «От эскиза к готовой детали», "Районный </w:t>
      </w:r>
      <w:proofErr w:type="spellStart"/>
      <w:r w:rsidRPr="00222417">
        <w:rPr>
          <w:rFonts w:ascii="Times New Roman" w:eastAsia="Times New Roman" w:hAnsi="Times New Roman" w:cs="Times New Roman"/>
          <w:sz w:val="24"/>
          <w:szCs w:val="24"/>
          <w:lang w:eastAsia="ru-RU"/>
        </w:rPr>
        <w:t>мультфестиваль</w:t>
      </w:r>
      <w:proofErr w:type="spellEnd"/>
      <w:r w:rsidRPr="00222417">
        <w:rPr>
          <w:rFonts w:ascii="Times New Roman" w:eastAsia="Times New Roman" w:hAnsi="Times New Roman" w:cs="Times New Roman"/>
          <w:sz w:val="24"/>
          <w:szCs w:val="24"/>
          <w:lang w:eastAsia="ru-RU"/>
        </w:rPr>
        <w:t xml:space="preserve"> "Веснушки" как форма представления мультимедийного творчества детей и взрослых</w:t>
      </w:r>
      <w:r>
        <w:rPr>
          <w:rFonts w:ascii="Times New Roman" w:eastAsia="Times New Roman" w:hAnsi="Times New Roman" w:cs="Times New Roman"/>
          <w:sz w:val="24"/>
          <w:szCs w:val="24"/>
          <w:lang w:eastAsia="ru-RU"/>
        </w:rPr>
        <w:t>»</w:t>
      </w:r>
      <w:r w:rsidRPr="00222417">
        <w:rPr>
          <w:rFonts w:ascii="Times New Roman" w:eastAsia="Times New Roman" w:hAnsi="Times New Roman" w:cs="Times New Roman"/>
          <w:sz w:val="24"/>
          <w:szCs w:val="24"/>
          <w:lang w:eastAsia="ru-RU"/>
        </w:rPr>
        <w:t>, "Поддержка детской инициативы на музыкальных занятиях", "Развитие речевого творчества младших школьников: игры и украшения".</w:t>
      </w:r>
    </w:p>
    <w:p w:rsidR="009029FC" w:rsidRPr="00222417" w:rsidRDefault="009029FC" w:rsidP="009029FC">
      <w:pPr>
        <w:spacing w:after="0"/>
        <w:ind w:firstLine="708"/>
        <w:jc w:val="both"/>
        <w:rPr>
          <w:rFonts w:ascii="Times New Roman" w:eastAsia="Times New Roman" w:hAnsi="Times New Roman" w:cs="Times New Roman"/>
          <w:sz w:val="24"/>
          <w:szCs w:val="24"/>
          <w:lang w:eastAsia="ru-RU"/>
        </w:rPr>
      </w:pPr>
      <w:bookmarkStart w:id="27" w:name="_Hlk532217538"/>
      <w:r w:rsidRPr="00222417">
        <w:rPr>
          <w:rFonts w:ascii="Times New Roman" w:eastAsia="Times New Roman" w:hAnsi="Times New Roman" w:cs="Times New Roman"/>
          <w:sz w:val="24"/>
          <w:szCs w:val="24"/>
          <w:lang w:eastAsia="ru-RU"/>
        </w:rPr>
        <w:t>Среди наиболее социально востребованных проектов в 2017/2018 учебном году, с которыми педагоги учреждения принимали участие</w:t>
      </w:r>
      <w:r w:rsidRPr="008027DC">
        <w:rPr>
          <w:rFonts w:ascii="Times New Roman" w:eastAsia="Times New Roman" w:hAnsi="Times New Roman" w:cs="Times New Roman"/>
          <w:sz w:val="24"/>
          <w:szCs w:val="24"/>
          <w:lang w:eastAsia="ru-RU"/>
        </w:rPr>
        <w:t xml:space="preserve"> в конкурсах педагогического мастерства, в том числе в конкурсе «Сердце отдаю детям», были названы: </w:t>
      </w:r>
      <w:r w:rsidRPr="008027DC">
        <w:rPr>
          <w:rFonts w:ascii="Times New Roman" w:eastAsia="Times New Roman" w:hAnsi="Times New Roman" w:cs="Times New Roman"/>
          <w:i/>
          <w:sz w:val="24"/>
          <w:szCs w:val="24"/>
          <w:lang w:eastAsia="ru-RU"/>
        </w:rPr>
        <w:t>"</w:t>
      </w:r>
      <w:r w:rsidRPr="00222417">
        <w:rPr>
          <w:rFonts w:ascii="Times New Roman" w:eastAsia="Times New Roman" w:hAnsi="Times New Roman" w:cs="Times New Roman"/>
          <w:sz w:val="24"/>
          <w:szCs w:val="24"/>
          <w:lang w:eastAsia="ru-RU"/>
        </w:rPr>
        <w:t>Многогранный мир туризма", "Малая Родина", "Программно-методический комплекс реализации дополнительной общеразвивающей программы "3D-моделирование", Фестиваль клубов инициативы "Код-Класс".</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sz w:val="24"/>
          <w:szCs w:val="24"/>
          <w:lang w:eastAsia="ru-RU"/>
        </w:rPr>
        <w:t xml:space="preserve">К числу механизмов, которые позволяют закрепить молодые (начинающие) кадры  в учреждениях, были отнесены: </w:t>
      </w:r>
      <w:r w:rsidRPr="008027DC">
        <w:rPr>
          <w:rFonts w:ascii="Times New Roman" w:eastAsia="Times New Roman" w:hAnsi="Times New Roman" w:cs="Times New Roman"/>
          <w:sz w:val="24"/>
          <w:szCs w:val="24"/>
          <w:lang w:eastAsia="ru-RU"/>
        </w:rPr>
        <w:t>стимулирующие выплаты и социальные пособия, эффективный контракт, высокий уровень заработной платы, стабильно растущая зарплата, материальная поддержка инновационных проектов, включение в дополнительную работу на внебюджетной основе;</w:t>
      </w: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предоставление муниципального (служебного) жилья, психолого-педагогическая и социальная поддержка, наставничество и методическая поддержка; перспективы профессионального и карьерного роста, возможность обучения и переподготовки за счет учреждения, создание благоприятной атмосферы в коллективе, комфортные условия труда (в том числе материально-техническое оснащение кабинетов);</w:t>
      </w:r>
    </w:p>
    <w:p w:rsidR="009029FC" w:rsidRPr="008027DC" w:rsidRDefault="009029FC" w:rsidP="009029FC">
      <w:pPr>
        <w:spacing w:after="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вовлечение в командную проектную деятельность учреждения.</w:t>
      </w:r>
    </w:p>
    <w:p w:rsidR="009029FC" w:rsidRPr="008027DC" w:rsidRDefault="009029FC" w:rsidP="009029FC">
      <w:pPr>
        <w:spacing w:after="0"/>
        <w:ind w:firstLine="708"/>
        <w:contextualSpacing/>
        <w:jc w:val="both"/>
        <w:rPr>
          <w:rFonts w:ascii="Times New Roman" w:eastAsia="Times New Roman" w:hAnsi="Times New Roman" w:cs="Times New Roman"/>
          <w:i/>
          <w:sz w:val="24"/>
          <w:szCs w:val="24"/>
          <w:lang w:eastAsia="ru-RU"/>
        </w:rPr>
      </w:pPr>
      <w:r w:rsidRPr="008027DC">
        <w:rPr>
          <w:rFonts w:ascii="Times New Roman" w:eastAsia="Times New Roman" w:hAnsi="Times New Roman" w:cs="Times New Roman"/>
          <w:sz w:val="24"/>
          <w:szCs w:val="24"/>
          <w:lang w:eastAsia="ru-RU"/>
        </w:rPr>
        <w:t>Спектр перечисленных механизмов значительно вырос по сравнению с прошлым годом (за счет введения эффективного контракта в учреждениях, командной и наставнической работы, поддержки инновационных проектов и др.). Однако, как показал опрос, в 9% учреждений таких механизмов нет.</w:t>
      </w:r>
      <w:r w:rsidRPr="008027DC">
        <w:rPr>
          <w:rFonts w:ascii="Times New Roman" w:eastAsia="Times New Roman" w:hAnsi="Times New Roman" w:cs="Times New Roman"/>
          <w:i/>
          <w:sz w:val="24"/>
          <w:szCs w:val="24"/>
          <w:lang w:eastAsia="ru-RU"/>
        </w:rPr>
        <w:t xml:space="preserve"> </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На вопрос «</w:t>
      </w:r>
      <w:r w:rsidRPr="008027DC">
        <w:rPr>
          <w:rFonts w:ascii="Times New Roman" w:eastAsia="Times New Roman" w:hAnsi="Times New Roman" w:cs="Times New Roman"/>
          <w:i/>
          <w:sz w:val="24"/>
          <w:szCs w:val="24"/>
          <w:lang w:eastAsia="ru-RU"/>
        </w:rPr>
        <w:t>Предусмотрен ли в муниципальном задании для Вашей организации самостоятельный раздел на реализацию дополнительных общеразвивающих программ?»</w:t>
      </w:r>
      <w:r w:rsidRPr="008027DC">
        <w:rPr>
          <w:rFonts w:ascii="Times New Roman" w:eastAsia="Times New Roman" w:hAnsi="Times New Roman" w:cs="Times New Roman"/>
          <w:sz w:val="24"/>
          <w:szCs w:val="24"/>
          <w:lang w:eastAsia="ru-RU"/>
        </w:rPr>
        <w:t xml:space="preserve"> лишь 40% респондентов (показатель ниже прошлогодних 73,1%) дали положительный ответ</w:t>
      </w:r>
      <w:bookmarkEnd w:id="27"/>
      <w:r>
        <w:rPr>
          <w:rFonts w:ascii="Times New Roman" w:eastAsia="Times New Roman" w:hAnsi="Times New Roman" w:cs="Times New Roman"/>
          <w:sz w:val="24"/>
          <w:szCs w:val="24"/>
          <w:lang w:eastAsia="ru-RU"/>
        </w:rPr>
        <w:t>.</w:t>
      </w:r>
      <w:bookmarkStart w:id="28" w:name="_Hlk532217604"/>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 xml:space="preserve">Как показал опрос, во многих организациях дополнительного образования (87%) введен </w:t>
      </w:r>
      <w:r w:rsidRPr="00222417">
        <w:rPr>
          <w:rFonts w:ascii="Times New Roman" w:eastAsia="Times New Roman" w:hAnsi="Times New Roman" w:cs="Times New Roman"/>
          <w:sz w:val="24"/>
          <w:szCs w:val="24"/>
          <w:lang w:eastAsia="ru-RU"/>
        </w:rPr>
        <w:t>эффективный контракт</w:t>
      </w:r>
      <w:bookmarkEnd w:id="28"/>
      <w:r>
        <w:rPr>
          <w:rFonts w:ascii="Times New Roman" w:eastAsia="Times New Roman" w:hAnsi="Times New Roman" w:cs="Times New Roman"/>
          <w:sz w:val="24"/>
          <w:szCs w:val="24"/>
          <w:lang w:eastAsia="ru-RU"/>
        </w:rPr>
        <w:t>.</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bookmarkStart w:id="29" w:name="_Hlk532217637"/>
      <w:r w:rsidRPr="00710ED6">
        <w:rPr>
          <w:rFonts w:ascii="Times New Roman" w:eastAsia="Times New Roman" w:hAnsi="Times New Roman" w:cs="Times New Roman"/>
          <w:noProof/>
          <w:sz w:val="24"/>
          <w:szCs w:val="24"/>
          <w:lang w:eastAsia="ru-RU"/>
        </w:rPr>
        <w:lastRenderedPageBreak/>
        <w:drawing>
          <wp:anchor distT="0" distB="2667" distL="114300" distR="114300" simplePos="0" relativeHeight="251659264" behindDoc="0" locked="0" layoutInCell="1" allowOverlap="1" wp14:anchorId="51A45620" wp14:editId="2888F4C6">
            <wp:simplePos x="0" y="0"/>
            <wp:positionH relativeFrom="column">
              <wp:posOffset>-86360</wp:posOffset>
            </wp:positionH>
            <wp:positionV relativeFrom="paragraph">
              <wp:posOffset>694055</wp:posOffset>
            </wp:positionV>
            <wp:extent cx="5991225" cy="3569970"/>
            <wp:effectExtent l="0" t="0" r="0" b="0"/>
            <wp:wrapSquare wrapText="bothSides"/>
            <wp:docPr id="265" name="Диаграмма 2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r w:rsidRPr="008027DC">
        <w:rPr>
          <w:rFonts w:ascii="Times New Roman" w:eastAsia="Times New Roman" w:hAnsi="Times New Roman" w:cs="Times New Roman"/>
          <w:sz w:val="24"/>
          <w:szCs w:val="24"/>
          <w:lang w:eastAsia="ru-RU"/>
        </w:rPr>
        <w:t>Нормативно-</w:t>
      </w:r>
      <w:proofErr w:type="spellStart"/>
      <w:r w:rsidRPr="008027DC">
        <w:rPr>
          <w:rFonts w:ascii="Times New Roman" w:eastAsia="Times New Roman" w:hAnsi="Times New Roman" w:cs="Times New Roman"/>
          <w:sz w:val="24"/>
          <w:szCs w:val="24"/>
          <w:lang w:eastAsia="ru-RU"/>
        </w:rPr>
        <w:t>подушевое</w:t>
      </w:r>
      <w:proofErr w:type="spellEnd"/>
      <w:r w:rsidRPr="008027DC">
        <w:rPr>
          <w:rFonts w:ascii="Times New Roman" w:eastAsia="Times New Roman" w:hAnsi="Times New Roman" w:cs="Times New Roman"/>
          <w:sz w:val="24"/>
          <w:szCs w:val="24"/>
          <w:lang w:eastAsia="ru-RU"/>
        </w:rPr>
        <w:t xml:space="preserve"> финансирование дополнительных общеобразовательных программ с учётом потребностей различных групп детей осуществляется в 49% организаций, не осуществляется – в 51%.</w:t>
      </w:r>
    </w:p>
    <w:bookmarkEnd w:id="29"/>
    <w:p w:rsidR="009029FC" w:rsidRPr="00710ED6" w:rsidRDefault="009029FC" w:rsidP="009029FC">
      <w:pPr>
        <w:spacing w:after="0"/>
        <w:ind w:firstLine="708"/>
        <w:jc w:val="both"/>
        <w:rPr>
          <w:rFonts w:ascii="Times New Roman" w:eastAsia="Times New Roman" w:hAnsi="Times New Roman" w:cs="Calibri"/>
          <w:b/>
          <w:sz w:val="24"/>
          <w:szCs w:val="24"/>
          <w:highlight w:val="yellow"/>
          <w:lang w:eastAsia="ru-RU"/>
        </w:rPr>
      </w:pPr>
      <w:r w:rsidRPr="00710ED6">
        <w:rPr>
          <w:rFonts w:ascii="Times New Roman" w:eastAsia="Times New Roman" w:hAnsi="Times New Roman" w:cs="Calibri"/>
          <w:b/>
          <w:noProof/>
          <w:sz w:val="24"/>
          <w:szCs w:val="24"/>
          <w:lang w:eastAsia="ru-RU"/>
        </w:rPr>
        <w:t xml:space="preserve">Диаграмма </w:t>
      </w:r>
      <w:r>
        <w:rPr>
          <w:rFonts w:ascii="Times New Roman" w:eastAsia="Times New Roman" w:hAnsi="Times New Roman" w:cs="Calibri"/>
          <w:b/>
          <w:noProof/>
          <w:sz w:val="24"/>
          <w:szCs w:val="24"/>
          <w:lang w:eastAsia="ru-RU"/>
        </w:rPr>
        <w:t>16</w:t>
      </w:r>
    </w:p>
    <w:p w:rsidR="009029FC" w:rsidRDefault="009029FC" w:rsidP="009029FC">
      <w:pPr>
        <w:spacing w:after="0"/>
        <w:contextualSpacing/>
        <w:jc w:val="both"/>
        <w:rPr>
          <w:rFonts w:ascii="Times New Roman" w:eastAsia="Times New Roman" w:hAnsi="Times New Roman" w:cs="Times New Roman"/>
          <w:sz w:val="24"/>
          <w:szCs w:val="24"/>
          <w:lang w:eastAsia="ru-RU"/>
        </w:rPr>
      </w:pPr>
      <w:bookmarkStart w:id="30" w:name="_Hlk532217663"/>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В качестве социальных </w:t>
      </w:r>
      <w:r>
        <w:rPr>
          <w:rFonts w:ascii="Times New Roman" w:eastAsia="Times New Roman" w:hAnsi="Times New Roman" w:cs="Times New Roman"/>
          <w:sz w:val="24"/>
          <w:szCs w:val="24"/>
          <w:lang w:eastAsia="ru-RU"/>
        </w:rPr>
        <w:t xml:space="preserve">и сетевых </w:t>
      </w:r>
      <w:r w:rsidRPr="008027DC">
        <w:rPr>
          <w:rFonts w:ascii="Times New Roman" w:eastAsia="Times New Roman" w:hAnsi="Times New Roman" w:cs="Times New Roman"/>
          <w:sz w:val="24"/>
          <w:szCs w:val="24"/>
          <w:lang w:eastAsia="ru-RU"/>
        </w:rPr>
        <w:t>партнёров, которых администрация учреждений привлекает к реализации дополнительных общеобразовательных программ в учреждении, были названы</w:t>
      </w:r>
      <w:r>
        <w:rPr>
          <w:rFonts w:ascii="Times New Roman" w:eastAsia="Times New Roman" w:hAnsi="Times New Roman" w:cs="Times New Roman"/>
          <w:sz w:val="24"/>
          <w:szCs w:val="24"/>
          <w:lang w:eastAsia="ru-RU"/>
        </w:rPr>
        <w:t xml:space="preserve"> организации высшего и среднего профессионального образования, организации культуры, спорта</w:t>
      </w:r>
      <w:r w:rsidRPr="008027DC">
        <w:rPr>
          <w:rFonts w:ascii="Times New Roman" w:eastAsia="Times New Roman" w:hAnsi="Times New Roman" w:cs="Times New Roman"/>
          <w:sz w:val="24"/>
          <w:szCs w:val="24"/>
          <w:lang w:eastAsia="ru-RU"/>
        </w:rPr>
        <w:t xml:space="preserve"> (диаграмма </w:t>
      </w:r>
      <w:r>
        <w:rPr>
          <w:rFonts w:ascii="Times New Roman" w:eastAsia="Times New Roman" w:hAnsi="Times New Roman" w:cs="Times New Roman"/>
          <w:sz w:val="24"/>
          <w:szCs w:val="24"/>
          <w:lang w:eastAsia="ru-RU"/>
        </w:rPr>
        <w:t>16</w:t>
      </w:r>
      <w:r w:rsidRPr="008027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 xml:space="preserve">В 18% организаций, принявших участие в анкетировании, социальные партнеры не привлекаются (по сравнению с 2017 годом этот показатель увеличился на 10 пунктов). </w:t>
      </w:r>
    </w:p>
    <w:p w:rsidR="009029FC" w:rsidRPr="00222417"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Среди форм</w:t>
      </w:r>
      <w:r>
        <w:rPr>
          <w:rFonts w:ascii="Times New Roman" w:eastAsia="Times New Roman" w:hAnsi="Times New Roman" w:cs="Times New Roman"/>
          <w:sz w:val="24"/>
          <w:szCs w:val="24"/>
          <w:lang w:eastAsia="ru-RU"/>
        </w:rPr>
        <w:t xml:space="preserve"> участия </w:t>
      </w:r>
      <w:r w:rsidRPr="008027DC">
        <w:rPr>
          <w:rFonts w:ascii="Times New Roman" w:eastAsia="Times New Roman" w:hAnsi="Times New Roman" w:cs="Times New Roman"/>
          <w:sz w:val="24"/>
          <w:szCs w:val="24"/>
          <w:lang w:eastAsia="ru-RU"/>
        </w:rPr>
        <w:t xml:space="preserve">социальных </w:t>
      </w:r>
      <w:r>
        <w:rPr>
          <w:rFonts w:ascii="Times New Roman" w:eastAsia="Times New Roman" w:hAnsi="Times New Roman" w:cs="Times New Roman"/>
          <w:sz w:val="24"/>
          <w:szCs w:val="24"/>
          <w:lang w:eastAsia="ru-RU"/>
        </w:rPr>
        <w:t xml:space="preserve">и сетевых </w:t>
      </w:r>
      <w:r w:rsidRPr="008027DC">
        <w:rPr>
          <w:rFonts w:ascii="Times New Roman" w:eastAsia="Times New Roman" w:hAnsi="Times New Roman" w:cs="Times New Roman"/>
          <w:sz w:val="24"/>
          <w:szCs w:val="24"/>
          <w:lang w:eastAsia="ru-RU"/>
        </w:rPr>
        <w:t xml:space="preserve">партнёров в реализации дополнительных общеобразовательных программ, были названы: </w:t>
      </w:r>
      <w:r w:rsidRPr="00222417">
        <w:rPr>
          <w:rFonts w:ascii="Times New Roman" w:eastAsia="Times New Roman" w:hAnsi="Times New Roman" w:cs="Times New Roman"/>
          <w:sz w:val="24"/>
          <w:szCs w:val="24"/>
          <w:lang w:eastAsia="ru-RU"/>
        </w:rPr>
        <w:t xml:space="preserve">предоставление помещений и оборудования (договоры аренды и сетевого взаимодействия), </w:t>
      </w:r>
      <w:proofErr w:type="spellStart"/>
      <w:r w:rsidRPr="00222417">
        <w:rPr>
          <w:rFonts w:ascii="Times New Roman" w:eastAsia="Times New Roman" w:hAnsi="Times New Roman" w:cs="Times New Roman"/>
          <w:sz w:val="24"/>
          <w:szCs w:val="24"/>
          <w:lang w:eastAsia="ru-RU"/>
        </w:rPr>
        <w:t>коворкинг</w:t>
      </w:r>
      <w:proofErr w:type="spellEnd"/>
      <w:r w:rsidRPr="00222417">
        <w:rPr>
          <w:rFonts w:ascii="Times New Roman" w:eastAsia="Times New Roman" w:hAnsi="Times New Roman" w:cs="Times New Roman"/>
          <w:sz w:val="24"/>
          <w:szCs w:val="24"/>
          <w:lang w:eastAsia="ru-RU"/>
        </w:rPr>
        <w:t>,</w:t>
      </w:r>
      <w:r w:rsidRPr="00222417">
        <w:rPr>
          <w:rFonts w:ascii="Times New Roman" w:eastAsia="Times New Roman" w:hAnsi="Times New Roman" w:cs="Times New Roman"/>
          <w:b/>
          <w:sz w:val="24"/>
          <w:szCs w:val="24"/>
          <w:lang w:eastAsia="ru-RU"/>
        </w:rPr>
        <w:t xml:space="preserve"> </w:t>
      </w:r>
      <w:r w:rsidRPr="00222417">
        <w:rPr>
          <w:rFonts w:ascii="Times New Roman" w:eastAsia="Times New Roman" w:hAnsi="Times New Roman" w:cs="Times New Roman"/>
          <w:sz w:val="24"/>
          <w:szCs w:val="24"/>
          <w:lang w:eastAsia="ru-RU"/>
        </w:rPr>
        <w:t>круглые столы, конференции, мастер-классы, конкурсы, творческие смены, дни открытых дверей, тренинги, дебаты, лекции, консультации, экскурсии, выставки, совместные праздники, проектная деятельность, клубная деятельность, занятия в профильных группах, совместные культурно-просветительские мероприятия, акции, рабочие и творческие встречи, учебно-тренировочные занятия, соревнования, зарницы, интеллектуальные игры, профессиональные пробы, лабораторные исследования на базе</w:t>
      </w:r>
      <w:r w:rsidRPr="00222417">
        <w:rPr>
          <w:rFonts w:ascii="Times New Roman" w:eastAsia="Times New Roman" w:hAnsi="Times New Roman" w:cs="Times New Roman"/>
          <w:sz w:val="28"/>
          <w:szCs w:val="28"/>
          <w:lang w:eastAsia="ru-RU"/>
        </w:rPr>
        <w:t xml:space="preserve"> университетов, </w:t>
      </w:r>
      <w:proofErr w:type="spellStart"/>
      <w:r w:rsidRPr="00222417">
        <w:rPr>
          <w:rFonts w:ascii="Times New Roman" w:eastAsia="Times New Roman" w:hAnsi="Times New Roman" w:cs="Times New Roman"/>
          <w:sz w:val="24"/>
          <w:szCs w:val="24"/>
          <w:lang w:eastAsia="ru-RU"/>
        </w:rPr>
        <w:t>волонтерство</w:t>
      </w:r>
      <w:proofErr w:type="spellEnd"/>
      <w:r w:rsidRPr="00222417">
        <w:rPr>
          <w:rFonts w:ascii="Times New Roman" w:eastAsia="Times New Roman" w:hAnsi="Times New Roman" w:cs="Times New Roman"/>
          <w:sz w:val="24"/>
          <w:szCs w:val="24"/>
          <w:lang w:eastAsia="ru-RU"/>
        </w:rPr>
        <w:t xml:space="preserve">, образовательные кластеры, </w:t>
      </w:r>
      <w:proofErr w:type="spellStart"/>
      <w:r w:rsidRPr="00222417">
        <w:rPr>
          <w:rFonts w:ascii="Times New Roman" w:eastAsia="Times New Roman" w:hAnsi="Times New Roman" w:cs="Times New Roman"/>
          <w:sz w:val="24"/>
          <w:szCs w:val="24"/>
          <w:lang w:eastAsia="ru-RU"/>
        </w:rPr>
        <w:t>хакатотны</w:t>
      </w:r>
      <w:proofErr w:type="spellEnd"/>
      <w:r w:rsidRPr="00222417">
        <w:rPr>
          <w:rFonts w:ascii="Times New Roman" w:eastAsia="Times New Roman" w:hAnsi="Times New Roman" w:cs="Times New Roman"/>
          <w:sz w:val="24"/>
          <w:szCs w:val="24"/>
          <w:lang w:eastAsia="ru-RU"/>
        </w:rPr>
        <w:t>. По сравнению с 2017 годом перечень перечисленных форм расширился.</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bookmarkStart w:id="31" w:name="_Hlk532217681"/>
      <w:bookmarkEnd w:id="30"/>
      <w:r w:rsidRPr="00222417">
        <w:rPr>
          <w:rFonts w:ascii="Times New Roman" w:eastAsia="Times New Roman" w:hAnsi="Times New Roman" w:cs="Times New Roman"/>
          <w:sz w:val="24"/>
          <w:szCs w:val="24"/>
          <w:lang w:eastAsia="ru-RU"/>
        </w:rPr>
        <w:t>Среди основных проблем материально-технического обеспечения учреждения, которые затрудняют достижение высоких результатов в реализации дополнительных</w:t>
      </w:r>
      <w:r w:rsidRPr="008027DC">
        <w:rPr>
          <w:rFonts w:ascii="Times New Roman" w:eastAsia="Times New Roman" w:hAnsi="Times New Roman" w:cs="Times New Roman"/>
          <w:sz w:val="24"/>
          <w:szCs w:val="24"/>
          <w:lang w:eastAsia="ru-RU"/>
        </w:rPr>
        <w:t xml:space="preserve"> общеобразовательных программ, были названы почти те же самые, что и в 2017 году: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недостаточное финансирование для обновления материально-технической базы;</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lastRenderedPageBreak/>
        <w:t>отсутствие современного оборудования, в том числе для занятий техническим и художественным творчеством, естественнонаучной направленности (нет лабораторий);</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устаревшие компьютеры и программное обеспечение;</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недостаток спортивного инвентаря и расходных материалов для занятий ДПИ;</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отсутствие собственных помещений и тренировочных площадок для занятий;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здание, где находится учреждение, нуждается в ремонте.</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При этом 29% организаций, согласно опросу, не испытывают материально-технических проблем. </w:t>
      </w:r>
    </w:p>
    <w:bookmarkEnd w:id="31"/>
    <w:p w:rsidR="009029FC" w:rsidRPr="008027DC" w:rsidRDefault="009029FC" w:rsidP="009029FC">
      <w:pPr>
        <w:spacing w:after="0"/>
        <w:ind w:firstLine="708"/>
        <w:jc w:val="both"/>
        <w:rPr>
          <w:rFonts w:ascii="Times New Roman" w:eastAsia="Times New Roman" w:hAnsi="Times New Roman" w:cs="Times New Roman"/>
          <w:i/>
          <w:sz w:val="24"/>
          <w:szCs w:val="24"/>
          <w:lang w:eastAsia="ru-RU"/>
        </w:rPr>
      </w:pPr>
      <w:r w:rsidRPr="008027DC">
        <w:rPr>
          <w:rFonts w:ascii="Times New Roman" w:eastAsia="Times New Roman" w:hAnsi="Times New Roman" w:cs="Times New Roman"/>
          <w:sz w:val="24"/>
          <w:szCs w:val="24"/>
          <w:lang w:eastAsia="ru-RU"/>
        </w:rPr>
        <w:t>На вопрос</w:t>
      </w:r>
      <w:r w:rsidRPr="008027DC">
        <w:rPr>
          <w:rFonts w:ascii="Times New Roman" w:eastAsia="Times New Roman" w:hAnsi="Times New Roman" w:cs="Times New Roman"/>
          <w:i/>
          <w:sz w:val="24"/>
          <w:szCs w:val="24"/>
          <w:lang w:eastAsia="ru-RU"/>
        </w:rPr>
        <w:t xml:space="preserve"> «Какие инновационные формы получили распространение в Вашем учреждении?» </w:t>
      </w:r>
      <w:r w:rsidRPr="008027DC">
        <w:rPr>
          <w:rFonts w:ascii="Times New Roman" w:eastAsia="Times New Roman" w:hAnsi="Times New Roman" w:cs="Times New Roman"/>
          <w:sz w:val="24"/>
          <w:szCs w:val="24"/>
          <w:lang w:eastAsia="ru-RU"/>
        </w:rPr>
        <w:t>ответы распределились</w:t>
      </w:r>
      <w:r w:rsidRPr="008027DC">
        <w:rPr>
          <w:rFonts w:ascii="Times New Roman" w:eastAsia="Times New Roman" w:hAnsi="Times New Roman" w:cs="Times New Roman"/>
          <w:sz w:val="28"/>
          <w:szCs w:val="28"/>
          <w:lang w:eastAsia="ru-RU"/>
        </w:rPr>
        <w:t xml:space="preserve"> </w:t>
      </w:r>
      <w:r w:rsidRPr="008027DC">
        <w:rPr>
          <w:rFonts w:ascii="Times New Roman" w:eastAsia="Times New Roman" w:hAnsi="Times New Roman" w:cs="Times New Roman"/>
          <w:sz w:val="24"/>
          <w:szCs w:val="24"/>
          <w:lang w:eastAsia="ru-RU"/>
        </w:rPr>
        <w:t xml:space="preserve">следующим образом (диаграмма </w:t>
      </w:r>
      <w:r>
        <w:rPr>
          <w:rFonts w:ascii="Times New Roman" w:eastAsia="Times New Roman" w:hAnsi="Times New Roman" w:cs="Times New Roman"/>
          <w:sz w:val="24"/>
          <w:szCs w:val="24"/>
          <w:lang w:eastAsia="ru-RU"/>
        </w:rPr>
        <w:t>17</w:t>
      </w:r>
      <w:r w:rsidRPr="008027DC">
        <w:rPr>
          <w:rFonts w:ascii="Times New Roman" w:eastAsia="Times New Roman" w:hAnsi="Times New Roman" w:cs="Times New Roman"/>
          <w:sz w:val="24"/>
          <w:szCs w:val="24"/>
          <w:lang w:eastAsia="ru-RU"/>
        </w:rPr>
        <w:t>):</w:t>
      </w:r>
    </w:p>
    <w:p w:rsidR="009029FC" w:rsidRPr="008027DC" w:rsidRDefault="009029FC" w:rsidP="009029FC">
      <w:pPr>
        <w:keepNext/>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FF0000"/>
          <w:sz w:val="28"/>
          <w:szCs w:val="28"/>
          <w:lang w:eastAsia="ru-RU"/>
        </w:rPr>
        <w:drawing>
          <wp:inline distT="0" distB="0" distL="0" distR="0" wp14:anchorId="29232008" wp14:editId="43908D0D">
            <wp:extent cx="5829300" cy="2638425"/>
            <wp:effectExtent l="0" t="0" r="0" b="0"/>
            <wp:docPr id="240" name="Диаграмма 2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29FC" w:rsidRPr="00FA21A2" w:rsidRDefault="009029FC" w:rsidP="009029FC">
      <w:pPr>
        <w:jc w:val="both"/>
        <w:rPr>
          <w:rFonts w:ascii="Times New Roman" w:eastAsia="Times New Roman" w:hAnsi="Times New Roman" w:cs="Times New Roman"/>
          <w:b/>
          <w:bCs/>
          <w:sz w:val="24"/>
          <w:szCs w:val="24"/>
        </w:rPr>
      </w:pPr>
      <w:r w:rsidRPr="00FA21A2">
        <w:rPr>
          <w:rFonts w:ascii="Times New Roman" w:eastAsia="Times New Roman" w:hAnsi="Times New Roman" w:cs="Times New Roman"/>
          <w:b/>
          <w:bCs/>
          <w:sz w:val="24"/>
          <w:szCs w:val="24"/>
        </w:rPr>
        <w:t xml:space="preserve">Диаграмма </w:t>
      </w:r>
      <w:r>
        <w:rPr>
          <w:rFonts w:ascii="Times New Roman" w:eastAsia="Times New Roman" w:hAnsi="Times New Roman" w:cs="Times New Roman"/>
          <w:b/>
          <w:bCs/>
          <w:sz w:val="24"/>
          <w:szCs w:val="24"/>
        </w:rPr>
        <w:t>17</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bookmarkStart w:id="32" w:name="_Hlk532217710"/>
      <w:r w:rsidRPr="008027DC">
        <w:rPr>
          <w:rFonts w:ascii="Times New Roman" w:eastAsia="Times New Roman" w:hAnsi="Times New Roman" w:cs="Times New Roman"/>
          <w:sz w:val="24"/>
          <w:szCs w:val="24"/>
          <w:lang w:eastAsia="ru-RU"/>
        </w:rPr>
        <w:t xml:space="preserve">Из инновационных форм широкое распространение за последний год получили студии робототехники, 3D-моделирования и </w:t>
      </w:r>
      <w:proofErr w:type="spellStart"/>
      <w:r w:rsidRPr="008027DC">
        <w:rPr>
          <w:rFonts w:ascii="Times New Roman" w:eastAsia="Times New Roman" w:hAnsi="Times New Roman" w:cs="Times New Roman"/>
          <w:sz w:val="24"/>
          <w:szCs w:val="24"/>
          <w:lang w:eastAsia="ru-RU"/>
        </w:rPr>
        <w:t>прототипирования</w:t>
      </w:r>
      <w:proofErr w:type="spellEnd"/>
      <w:r w:rsidRPr="008027DC">
        <w:rPr>
          <w:rFonts w:ascii="Times New Roman" w:eastAsia="Times New Roman" w:hAnsi="Times New Roman" w:cs="Times New Roman"/>
          <w:sz w:val="24"/>
          <w:szCs w:val="24"/>
          <w:lang w:eastAsia="ru-RU"/>
        </w:rPr>
        <w:t>, лаборатории и творческие мастерские. В ЦО «</w:t>
      </w:r>
      <w:proofErr w:type="spellStart"/>
      <w:r w:rsidRPr="008027DC">
        <w:rPr>
          <w:rFonts w:ascii="Times New Roman" w:eastAsia="Times New Roman" w:hAnsi="Times New Roman" w:cs="Times New Roman"/>
          <w:sz w:val="24"/>
          <w:szCs w:val="24"/>
          <w:lang w:eastAsia="ru-RU"/>
        </w:rPr>
        <w:t>Кудрово</w:t>
      </w:r>
      <w:proofErr w:type="spellEnd"/>
      <w:r w:rsidRPr="008027DC">
        <w:rPr>
          <w:rFonts w:ascii="Times New Roman" w:eastAsia="Times New Roman" w:hAnsi="Times New Roman" w:cs="Times New Roman"/>
          <w:sz w:val="24"/>
          <w:szCs w:val="24"/>
          <w:lang w:eastAsia="ru-RU"/>
        </w:rPr>
        <w:t xml:space="preserve">» открыт </w:t>
      </w:r>
      <w:proofErr w:type="spellStart"/>
      <w:r w:rsidRPr="008027DC">
        <w:rPr>
          <w:rFonts w:ascii="Times New Roman" w:eastAsia="Times New Roman" w:hAnsi="Times New Roman" w:cs="Times New Roman"/>
          <w:sz w:val="24"/>
          <w:szCs w:val="24"/>
          <w:lang w:eastAsia="ru-RU"/>
        </w:rPr>
        <w:t>эксплораториум</w:t>
      </w:r>
      <w:proofErr w:type="spellEnd"/>
      <w:r w:rsidRPr="008027DC">
        <w:rPr>
          <w:rFonts w:ascii="Times New Roman" w:eastAsia="Times New Roman" w:hAnsi="Times New Roman" w:cs="Times New Roman"/>
          <w:sz w:val="24"/>
          <w:szCs w:val="24"/>
          <w:lang w:eastAsia="ru-RU"/>
        </w:rPr>
        <w:t>. Лишь в 15% учреждений инновационные формы не представлены.</w:t>
      </w:r>
    </w:p>
    <w:bookmarkEnd w:id="32"/>
    <w:p w:rsidR="009029FC" w:rsidRPr="008027DC" w:rsidRDefault="009029FC" w:rsidP="009029FC">
      <w:pPr>
        <w:spacing w:after="0"/>
        <w:ind w:firstLine="708"/>
        <w:jc w:val="both"/>
        <w:rPr>
          <w:rFonts w:ascii="Times New Roman" w:eastAsia="Times New Roman" w:hAnsi="Times New Roman" w:cs="Times New Roman"/>
          <w:i/>
          <w:sz w:val="24"/>
          <w:szCs w:val="24"/>
          <w:lang w:eastAsia="ru-RU"/>
        </w:rPr>
      </w:pPr>
      <w:r w:rsidRPr="008027DC">
        <w:rPr>
          <w:rFonts w:ascii="Times New Roman" w:eastAsia="Times New Roman" w:hAnsi="Times New Roman" w:cs="Times New Roman"/>
          <w:sz w:val="24"/>
          <w:szCs w:val="24"/>
          <w:lang w:eastAsia="ru-RU"/>
        </w:rPr>
        <w:t>На вопрос</w:t>
      </w:r>
      <w:r w:rsidRPr="008027DC">
        <w:rPr>
          <w:rFonts w:ascii="Times New Roman" w:eastAsia="Times New Roman" w:hAnsi="Times New Roman" w:cs="Times New Roman"/>
          <w:i/>
          <w:sz w:val="24"/>
          <w:szCs w:val="24"/>
          <w:lang w:eastAsia="ru-RU"/>
        </w:rPr>
        <w:t xml:space="preserve"> «Какие сервисы </w:t>
      </w:r>
      <w:proofErr w:type="spellStart"/>
      <w:r w:rsidRPr="008027DC">
        <w:rPr>
          <w:rFonts w:ascii="Times New Roman" w:eastAsia="Times New Roman" w:hAnsi="Times New Roman" w:cs="Times New Roman"/>
          <w:i/>
          <w:sz w:val="24"/>
          <w:szCs w:val="24"/>
          <w:lang w:eastAsia="ru-RU"/>
        </w:rPr>
        <w:t>информального</w:t>
      </w:r>
      <w:proofErr w:type="spellEnd"/>
      <w:r w:rsidRPr="008027DC">
        <w:rPr>
          <w:rFonts w:ascii="Times New Roman" w:eastAsia="Times New Roman" w:hAnsi="Times New Roman" w:cs="Times New Roman"/>
          <w:i/>
          <w:sz w:val="24"/>
          <w:szCs w:val="24"/>
          <w:lang w:eastAsia="ru-RU"/>
        </w:rPr>
        <w:t xml:space="preserve"> образования предоставляет учреждение?» </w:t>
      </w:r>
      <w:r w:rsidRPr="008027DC">
        <w:rPr>
          <w:rFonts w:ascii="Times New Roman" w:eastAsia="Times New Roman" w:hAnsi="Times New Roman" w:cs="Times New Roman"/>
          <w:sz w:val="24"/>
          <w:szCs w:val="24"/>
          <w:lang w:eastAsia="ru-RU"/>
        </w:rPr>
        <w:t xml:space="preserve">ответы распределились следующим образом (диаграмма </w:t>
      </w:r>
      <w:r>
        <w:rPr>
          <w:rFonts w:ascii="Times New Roman" w:eastAsia="Times New Roman" w:hAnsi="Times New Roman" w:cs="Times New Roman"/>
          <w:sz w:val="24"/>
          <w:szCs w:val="24"/>
          <w:lang w:eastAsia="ru-RU"/>
        </w:rPr>
        <w:t>18</w:t>
      </w:r>
      <w:r w:rsidRPr="008027DC">
        <w:rPr>
          <w:rFonts w:ascii="Times New Roman" w:eastAsia="Times New Roman" w:hAnsi="Times New Roman" w:cs="Times New Roman"/>
          <w:sz w:val="24"/>
          <w:szCs w:val="24"/>
          <w:lang w:eastAsia="ru-RU"/>
        </w:rPr>
        <w:t>):</w:t>
      </w:r>
    </w:p>
    <w:p w:rsidR="009029FC" w:rsidRPr="008027DC" w:rsidRDefault="009029FC" w:rsidP="009029FC">
      <w:pPr>
        <w:keepNext/>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FF0000"/>
          <w:sz w:val="28"/>
          <w:szCs w:val="28"/>
          <w:lang w:eastAsia="ru-RU"/>
        </w:rPr>
        <w:drawing>
          <wp:inline distT="0" distB="0" distL="0" distR="0" wp14:anchorId="1B8003C4" wp14:editId="191D3A17">
            <wp:extent cx="5772150" cy="2066925"/>
            <wp:effectExtent l="0" t="0" r="0" b="0"/>
            <wp:docPr id="239" name="Диаграмма 2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029FC" w:rsidRPr="00FA21A2" w:rsidRDefault="009029FC" w:rsidP="009029FC">
      <w:pPr>
        <w:jc w:val="both"/>
        <w:rPr>
          <w:rFonts w:ascii="Times New Roman" w:eastAsia="Times New Roman" w:hAnsi="Times New Roman" w:cs="Times New Roman"/>
          <w:b/>
          <w:bCs/>
          <w:sz w:val="24"/>
          <w:szCs w:val="24"/>
        </w:rPr>
      </w:pPr>
      <w:r w:rsidRPr="00FA21A2">
        <w:rPr>
          <w:rFonts w:ascii="Times New Roman" w:eastAsia="Times New Roman" w:hAnsi="Times New Roman" w:cs="Times New Roman"/>
          <w:b/>
          <w:bCs/>
          <w:sz w:val="24"/>
          <w:szCs w:val="24"/>
        </w:rPr>
        <w:t xml:space="preserve">Диаграмма </w:t>
      </w:r>
      <w:r>
        <w:rPr>
          <w:rFonts w:ascii="Times New Roman" w:eastAsia="Times New Roman" w:hAnsi="Times New Roman" w:cs="Times New Roman"/>
          <w:b/>
          <w:bCs/>
          <w:sz w:val="24"/>
          <w:szCs w:val="24"/>
        </w:rPr>
        <w:t>18</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lastRenderedPageBreak/>
        <w:t xml:space="preserve">Сетевое обучение и образовательные онлайн-ресурсы в 2018 году получают развитие почти в каждом третьем учреждении, где реализуются дополнительные общеобразовательные программы.  </w:t>
      </w:r>
    </w:p>
    <w:p w:rsidR="009029FC" w:rsidRPr="008027DC" w:rsidRDefault="009029FC" w:rsidP="009029FC">
      <w:pPr>
        <w:spacing w:after="0"/>
        <w:contextualSpacing/>
        <w:jc w:val="both"/>
        <w:rPr>
          <w:rFonts w:ascii="Times New Roman" w:eastAsia="Times New Roman" w:hAnsi="Times New Roman" w:cs="Times New Roman"/>
          <w:i/>
          <w:sz w:val="24"/>
          <w:szCs w:val="24"/>
          <w:lang w:eastAsia="ru-RU"/>
        </w:rPr>
      </w:pPr>
    </w:p>
    <w:p w:rsidR="009029FC" w:rsidRPr="00FA21A2" w:rsidRDefault="009029FC" w:rsidP="009029FC">
      <w:pPr>
        <w:spacing w:after="0"/>
        <w:contextualSpacing/>
        <w:jc w:val="center"/>
        <w:rPr>
          <w:rFonts w:ascii="Times New Roman" w:eastAsia="Times New Roman" w:hAnsi="Times New Roman" w:cs="Times New Roman"/>
          <w:b/>
          <w:sz w:val="24"/>
          <w:szCs w:val="24"/>
          <w:lang w:eastAsia="ru-RU"/>
        </w:rPr>
      </w:pPr>
      <w:bookmarkStart w:id="33" w:name="_Hlk532217791"/>
      <w:r w:rsidRPr="00FA21A2">
        <w:rPr>
          <w:rFonts w:ascii="Times New Roman" w:eastAsia="Times New Roman" w:hAnsi="Times New Roman" w:cs="Times New Roman"/>
          <w:b/>
          <w:sz w:val="24"/>
          <w:szCs w:val="24"/>
          <w:lang w:eastAsia="ru-RU"/>
        </w:rPr>
        <w:t>Результаты анкетирования родителей</w:t>
      </w:r>
    </w:p>
    <w:bookmarkEnd w:id="33"/>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В анкетировании приняли участие 3316 родителей (законных представителя) </w:t>
      </w:r>
      <w:bookmarkStart w:id="34" w:name="_Hlk532217917"/>
      <w:r w:rsidRPr="008027DC">
        <w:rPr>
          <w:rFonts w:ascii="Times New Roman" w:eastAsia="Times New Roman" w:hAnsi="Times New Roman" w:cs="Times New Roman"/>
          <w:sz w:val="24"/>
          <w:szCs w:val="24"/>
          <w:lang w:eastAsia="ru-RU"/>
        </w:rPr>
        <w:t xml:space="preserve">обучающихся в учреждениях дополнительного образования </w:t>
      </w:r>
      <w:bookmarkEnd w:id="34"/>
      <w:r w:rsidRPr="008027DC">
        <w:rPr>
          <w:rFonts w:ascii="Times New Roman" w:eastAsia="Times New Roman" w:hAnsi="Times New Roman" w:cs="Times New Roman"/>
          <w:sz w:val="24"/>
          <w:szCs w:val="24"/>
          <w:lang w:eastAsia="ru-RU"/>
        </w:rPr>
        <w:t xml:space="preserve">из 18 муниципальных районов Ленинградской области. </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Из них </w:t>
      </w:r>
      <w:bookmarkStart w:id="35" w:name="_Hlk532217949"/>
      <w:r w:rsidRPr="008027DC">
        <w:rPr>
          <w:rFonts w:ascii="Times New Roman" w:eastAsia="Times New Roman" w:hAnsi="Times New Roman" w:cs="Times New Roman"/>
          <w:sz w:val="24"/>
          <w:szCs w:val="24"/>
          <w:lang w:eastAsia="ru-RU"/>
        </w:rPr>
        <w:t xml:space="preserve">в городе / поселке городского типа проживают 2815 (84,9%) человек, в селе / деревне – 501(15,1%). </w:t>
      </w:r>
    </w:p>
    <w:bookmarkEnd w:id="35"/>
    <w:p w:rsidR="009029FC" w:rsidRPr="008027DC" w:rsidRDefault="009029FC" w:rsidP="009029FC">
      <w:pPr>
        <w:spacing w:after="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1197 респондентов (36,1%) указали, что в их семье 1 ребенок, у 1654 человек (49,9%) – 2 ребенка, у 381 (11,5%) – 3 ребенка, у 84 (2,5%) – 4 и более. </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Возраст детей респондентов распределился следующим образом:</w:t>
      </w:r>
    </w:p>
    <w:p w:rsidR="009029FC" w:rsidRPr="008027DC" w:rsidRDefault="009029FC" w:rsidP="009029FC">
      <w:pPr>
        <w:spacing w:after="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5-6 лет – 504 (15,2%);</w:t>
      </w:r>
    </w:p>
    <w:p w:rsidR="009029FC" w:rsidRPr="008027DC" w:rsidRDefault="009029FC" w:rsidP="009029FC">
      <w:pPr>
        <w:spacing w:after="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7-10 лет – 1595 (48%);</w:t>
      </w:r>
    </w:p>
    <w:p w:rsidR="009029FC" w:rsidRPr="008027DC" w:rsidRDefault="009029FC" w:rsidP="009029FC">
      <w:pPr>
        <w:spacing w:after="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11-15 лет – 1691 (51%);</w:t>
      </w:r>
    </w:p>
    <w:p w:rsidR="009029FC" w:rsidRPr="008027DC" w:rsidRDefault="009029FC" w:rsidP="009029FC">
      <w:pPr>
        <w:spacing w:after="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16-18 лет – 391 (11,8%). </w:t>
      </w:r>
    </w:p>
    <w:p w:rsidR="009029FC" w:rsidRPr="008027DC" w:rsidRDefault="009029FC" w:rsidP="009029FC">
      <w:pPr>
        <w:tabs>
          <w:tab w:val="left" w:pos="142"/>
        </w:tabs>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 xml:space="preserve">Ответы на вопрос </w:t>
      </w:r>
      <w:r w:rsidRPr="008027DC">
        <w:rPr>
          <w:rFonts w:ascii="Times New Roman" w:eastAsia="Times New Roman" w:hAnsi="Times New Roman" w:cs="Times New Roman"/>
          <w:i/>
          <w:sz w:val="24"/>
          <w:szCs w:val="24"/>
          <w:lang w:eastAsia="ru-RU"/>
        </w:rPr>
        <w:t>«Занятия по каким направленностям</w:t>
      </w:r>
      <w:r>
        <w:rPr>
          <w:rFonts w:ascii="Times New Roman" w:eastAsia="Times New Roman" w:hAnsi="Times New Roman" w:cs="Times New Roman"/>
          <w:i/>
          <w:sz w:val="24"/>
          <w:szCs w:val="24"/>
          <w:lang w:eastAsia="ru-RU"/>
        </w:rPr>
        <w:t xml:space="preserve"> программ</w:t>
      </w:r>
      <w:r w:rsidRPr="008027DC">
        <w:rPr>
          <w:rFonts w:ascii="Times New Roman" w:eastAsia="Times New Roman" w:hAnsi="Times New Roman" w:cs="Times New Roman"/>
          <w:i/>
          <w:sz w:val="24"/>
          <w:szCs w:val="24"/>
          <w:lang w:eastAsia="ru-RU"/>
        </w:rPr>
        <w:t xml:space="preserve"> в учреждениях дополнительного образования посещает (ют) Ваш (и) ребенок (дети)?»</w:t>
      </w:r>
      <w:r w:rsidRPr="008027DC">
        <w:rPr>
          <w:rFonts w:ascii="Times New Roman" w:eastAsia="Times New Roman" w:hAnsi="Times New Roman" w:cs="Times New Roman"/>
          <w:sz w:val="24"/>
          <w:szCs w:val="24"/>
          <w:lang w:eastAsia="ru-RU"/>
        </w:rPr>
        <w:t xml:space="preserve"> распределились следующим образом (диаграмма</w:t>
      </w:r>
      <w:r>
        <w:rPr>
          <w:rFonts w:ascii="Times New Roman" w:eastAsia="Times New Roman" w:hAnsi="Times New Roman" w:cs="Times New Roman"/>
          <w:sz w:val="24"/>
          <w:szCs w:val="24"/>
          <w:lang w:eastAsia="ru-RU"/>
        </w:rPr>
        <w:t xml:space="preserve"> 19</w:t>
      </w:r>
      <w:r w:rsidRPr="008027DC">
        <w:rPr>
          <w:rFonts w:ascii="Times New Roman" w:eastAsia="Times New Roman" w:hAnsi="Times New Roman" w:cs="Times New Roman"/>
          <w:sz w:val="24"/>
          <w:szCs w:val="24"/>
          <w:lang w:eastAsia="ru-RU"/>
        </w:rPr>
        <w:t>):</w:t>
      </w:r>
    </w:p>
    <w:p w:rsidR="009029FC" w:rsidRPr="00FA21A2" w:rsidRDefault="009029FC" w:rsidP="009029FC">
      <w:pPr>
        <w:tabs>
          <w:tab w:val="left" w:pos="142"/>
        </w:tabs>
        <w:spacing w:after="0" w:line="36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8"/>
          <w:szCs w:val="28"/>
          <w:lang w:eastAsia="ru-RU"/>
        </w:rPr>
        <w:drawing>
          <wp:inline distT="0" distB="0" distL="0" distR="0" wp14:anchorId="114A4D90" wp14:editId="6A8E528B">
            <wp:extent cx="5591175" cy="3204375"/>
            <wp:effectExtent l="0" t="0" r="0" b="0"/>
            <wp:docPr id="238" name="Диаграмма 2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Start w:id="36" w:name="_Hlk532203475"/>
      <w:r w:rsidRPr="00FA21A2">
        <w:rPr>
          <w:rFonts w:ascii="Times New Roman" w:eastAsia="Times New Roman" w:hAnsi="Times New Roman" w:cs="Times New Roman"/>
          <w:b/>
          <w:sz w:val="24"/>
          <w:szCs w:val="24"/>
          <w:lang w:eastAsia="ru-RU"/>
        </w:rPr>
        <w:t xml:space="preserve">Диаграмма </w:t>
      </w:r>
      <w:r>
        <w:rPr>
          <w:rFonts w:ascii="Times New Roman" w:eastAsia="Times New Roman" w:hAnsi="Times New Roman" w:cs="Times New Roman"/>
          <w:b/>
          <w:sz w:val="24"/>
          <w:szCs w:val="24"/>
          <w:lang w:eastAsia="ru-RU"/>
        </w:rPr>
        <w:t>19</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bookmarkStart w:id="37" w:name="_Hlk532218080"/>
      <w:bookmarkEnd w:id="36"/>
      <w:r w:rsidRPr="008027DC">
        <w:rPr>
          <w:rFonts w:ascii="Times New Roman" w:eastAsia="Times New Roman" w:hAnsi="Times New Roman" w:cs="Times New Roman"/>
          <w:sz w:val="24"/>
          <w:szCs w:val="24"/>
          <w:lang w:eastAsia="ru-RU"/>
        </w:rPr>
        <w:t>Больше всего детей посещают дополнительные занятия физкультурно-спортивной (54,9%) и художественной (45,1%) направленностей. Затем идут занятия по технической (15,7%), социально-педагогической (12,4%), естественнонаучной (10,3%), туристско-краеведческой направленности (3,6%)</w:t>
      </w:r>
    </w:p>
    <w:bookmarkEnd w:id="37"/>
    <w:p w:rsidR="009029FC" w:rsidRPr="00222417" w:rsidRDefault="009029FC" w:rsidP="009029FC">
      <w:pPr>
        <w:spacing w:after="0"/>
        <w:ind w:firstLine="708"/>
        <w:jc w:val="both"/>
        <w:rPr>
          <w:rFonts w:ascii="Times New Roman" w:eastAsia="Times New Roman" w:hAnsi="Times New Roman" w:cs="Times New Roman"/>
          <w:sz w:val="24"/>
          <w:szCs w:val="24"/>
          <w:lang w:eastAsia="ru-RU"/>
        </w:rPr>
      </w:pPr>
      <w:r w:rsidRPr="00222417">
        <w:rPr>
          <w:rFonts w:ascii="Times New Roman" w:eastAsia="Times New Roman" w:hAnsi="Times New Roman" w:cs="Times New Roman"/>
          <w:sz w:val="24"/>
          <w:szCs w:val="24"/>
          <w:lang w:eastAsia="ru-RU"/>
        </w:rPr>
        <w:t>По количеству детские объединения (кружки)</w:t>
      </w:r>
      <w:r>
        <w:rPr>
          <w:rFonts w:ascii="Times New Roman" w:eastAsia="Times New Roman" w:hAnsi="Times New Roman" w:cs="Times New Roman"/>
          <w:sz w:val="24"/>
          <w:szCs w:val="24"/>
          <w:lang w:eastAsia="ru-RU"/>
        </w:rPr>
        <w:t>, посещаемые</w:t>
      </w:r>
      <w:r w:rsidRPr="00222417">
        <w:rPr>
          <w:rFonts w:ascii="Times New Roman" w:eastAsia="Times New Roman" w:hAnsi="Times New Roman" w:cs="Times New Roman"/>
          <w:sz w:val="24"/>
          <w:szCs w:val="24"/>
          <w:lang w:eastAsia="ru-RU"/>
        </w:rPr>
        <w:t xml:space="preserve"> на регулярной основе</w:t>
      </w:r>
      <w:r>
        <w:rPr>
          <w:rFonts w:ascii="Times New Roman" w:eastAsia="Times New Roman" w:hAnsi="Times New Roman" w:cs="Times New Roman"/>
          <w:sz w:val="24"/>
          <w:szCs w:val="24"/>
          <w:lang w:eastAsia="ru-RU"/>
        </w:rPr>
        <w:t>,</w:t>
      </w:r>
      <w:r w:rsidRPr="00222417">
        <w:rPr>
          <w:rFonts w:ascii="Times New Roman" w:eastAsia="Times New Roman" w:hAnsi="Times New Roman" w:cs="Times New Roman"/>
          <w:sz w:val="24"/>
          <w:szCs w:val="24"/>
          <w:lang w:eastAsia="ru-RU"/>
        </w:rPr>
        <w:t xml:space="preserve"> распределились следующим образом</w:t>
      </w:r>
      <w:r>
        <w:rPr>
          <w:rFonts w:ascii="Times New Roman" w:eastAsia="Times New Roman" w:hAnsi="Times New Roman" w:cs="Times New Roman"/>
          <w:sz w:val="24"/>
          <w:szCs w:val="24"/>
          <w:lang w:eastAsia="ru-RU"/>
        </w:rPr>
        <w:t>:</w:t>
      </w:r>
      <w:r w:rsidRPr="00222417">
        <w:rPr>
          <w:rFonts w:ascii="Times New Roman" w:eastAsia="Times New Roman" w:hAnsi="Times New Roman" w:cs="Times New Roman"/>
          <w:sz w:val="24"/>
          <w:szCs w:val="24"/>
          <w:lang w:eastAsia="ru-RU"/>
        </w:rPr>
        <w:t xml:space="preserve"> </w:t>
      </w:r>
    </w:p>
    <w:p w:rsidR="009029FC" w:rsidRPr="008027DC" w:rsidRDefault="009029FC" w:rsidP="009029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71019867" wp14:editId="65409590">
            <wp:extent cx="5734050" cy="2124075"/>
            <wp:effectExtent l="0" t="0" r="0" b="0"/>
            <wp:docPr id="237" name="Диаграмма 2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029FC" w:rsidRPr="00FA59B8" w:rsidRDefault="009029FC" w:rsidP="009029FC">
      <w:pPr>
        <w:tabs>
          <w:tab w:val="left" w:pos="142"/>
        </w:tabs>
        <w:spacing w:after="0" w:line="360" w:lineRule="auto"/>
        <w:contextualSpacing/>
        <w:jc w:val="both"/>
        <w:rPr>
          <w:rFonts w:ascii="Times New Roman" w:eastAsia="Times New Roman" w:hAnsi="Times New Roman" w:cs="Times New Roman"/>
          <w:b/>
          <w:sz w:val="24"/>
          <w:szCs w:val="24"/>
          <w:lang w:eastAsia="ru-RU"/>
        </w:rPr>
      </w:pPr>
      <w:r w:rsidRPr="00FA59B8">
        <w:rPr>
          <w:rFonts w:ascii="Times New Roman" w:eastAsia="Times New Roman" w:hAnsi="Times New Roman" w:cs="Times New Roman"/>
          <w:b/>
          <w:sz w:val="24"/>
          <w:szCs w:val="24"/>
          <w:lang w:eastAsia="ru-RU"/>
        </w:rPr>
        <w:t>Диаграмма</w:t>
      </w:r>
      <w:r>
        <w:rPr>
          <w:rFonts w:ascii="Times New Roman" w:eastAsia="Times New Roman" w:hAnsi="Times New Roman" w:cs="Times New Roman"/>
          <w:b/>
          <w:sz w:val="24"/>
          <w:szCs w:val="24"/>
          <w:lang w:eastAsia="ru-RU"/>
        </w:rPr>
        <w:t xml:space="preserve"> 20</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bookmarkStart w:id="38" w:name="_Hlk532218120"/>
      <w:r w:rsidRPr="008027DC">
        <w:rPr>
          <w:rFonts w:ascii="Times New Roman" w:eastAsia="Times New Roman" w:hAnsi="Times New Roman" w:cs="Times New Roman"/>
          <w:sz w:val="24"/>
          <w:szCs w:val="24"/>
          <w:lang w:eastAsia="ru-RU"/>
        </w:rPr>
        <w:t xml:space="preserve">Более чем одно детское объединение посещают 63,4% детей. При этом более 48% родителей оплачивают часть дополнительных занятий своих детей. </w:t>
      </w:r>
    </w:p>
    <w:p w:rsidR="009029FC" w:rsidRPr="008027DC" w:rsidRDefault="009029FC" w:rsidP="009029FC">
      <w:pPr>
        <w:tabs>
          <w:tab w:val="left" w:pos="142"/>
        </w:tabs>
        <w:spacing w:after="0"/>
        <w:contextualSpacing/>
        <w:jc w:val="both"/>
        <w:rPr>
          <w:rFonts w:ascii="Times New Roman" w:eastAsia="Times New Roman" w:hAnsi="Times New Roman" w:cs="Times New Roman"/>
          <w:sz w:val="24"/>
          <w:szCs w:val="24"/>
          <w:lang w:eastAsia="ru-RU"/>
        </w:rPr>
      </w:pPr>
      <w:bookmarkStart w:id="39" w:name="_Hlk532205143"/>
      <w:bookmarkEnd w:id="38"/>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 xml:space="preserve">На вопрос </w:t>
      </w:r>
      <w:r w:rsidRPr="00FA59B8">
        <w:rPr>
          <w:rFonts w:ascii="Times New Roman" w:eastAsia="Times New Roman" w:hAnsi="Times New Roman" w:cs="Times New Roman"/>
          <w:i/>
          <w:sz w:val="24"/>
          <w:szCs w:val="24"/>
          <w:lang w:eastAsia="ru-RU"/>
        </w:rPr>
        <w:t>«Где Ваш(и) ребенок (дети) посещает(ют) бесплатные детские объединения (кружки, секции)?»</w:t>
      </w:r>
      <w:r w:rsidRPr="008027DC">
        <w:rPr>
          <w:rFonts w:ascii="Times New Roman" w:eastAsia="Times New Roman" w:hAnsi="Times New Roman" w:cs="Times New Roman"/>
          <w:sz w:val="24"/>
          <w:szCs w:val="24"/>
          <w:lang w:eastAsia="ru-RU"/>
        </w:rPr>
        <w:t xml:space="preserve"> ответы распределились следующим образом: </w:t>
      </w:r>
    </w:p>
    <w:bookmarkEnd w:id="39"/>
    <w:p w:rsidR="009029FC" w:rsidRPr="008027DC" w:rsidRDefault="009029FC" w:rsidP="009029FC">
      <w:pPr>
        <w:tabs>
          <w:tab w:val="left" w:pos="142"/>
        </w:tabs>
        <w:spacing w:after="0"/>
        <w:jc w:val="both"/>
        <w:rPr>
          <w:rFonts w:ascii="Times New Roman" w:eastAsia="Times New Roman" w:hAnsi="Times New Roman" w:cs="Times New Roman"/>
          <w:sz w:val="24"/>
          <w:szCs w:val="24"/>
          <w:highlight w:val="yellow"/>
          <w:lang w:eastAsia="ru-RU"/>
        </w:rPr>
      </w:pPr>
    </w:p>
    <w:p w:rsidR="009029FC" w:rsidRPr="008027DC" w:rsidRDefault="009029FC" w:rsidP="009029FC">
      <w:pPr>
        <w:tabs>
          <w:tab w:val="left" w:pos="142"/>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lang w:eastAsia="ru-RU"/>
        </w:rPr>
        <w:drawing>
          <wp:inline distT="0" distB="0" distL="0" distR="0" wp14:anchorId="79B68FBF" wp14:editId="6BB59BCE">
            <wp:extent cx="5534025" cy="3371353"/>
            <wp:effectExtent l="0" t="0" r="0" b="0"/>
            <wp:docPr id="236" name="Диаграмма 2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029FC" w:rsidRPr="00FA59B8" w:rsidRDefault="009029FC" w:rsidP="009029FC">
      <w:pPr>
        <w:tabs>
          <w:tab w:val="left" w:pos="142"/>
        </w:tabs>
        <w:spacing w:after="0" w:line="240" w:lineRule="auto"/>
        <w:jc w:val="both"/>
        <w:rPr>
          <w:rFonts w:ascii="Times New Roman" w:eastAsia="Times New Roman" w:hAnsi="Times New Roman" w:cs="Times New Roman"/>
          <w:b/>
          <w:sz w:val="24"/>
          <w:szCs w:val="24"/>
          <w:lang w:eastAsia="ru-RU"/>
        </w:rPr>
      </w:pPr>
      <w:r w:rsidRPr="00FA59B8">
        <w:rPr>
          <w:rFonts w:ascii="Times New Roman" w:eastAsia="Times New Roman" w:hAnsi="Times New Roman" w:cs="Times New Roman"/>
          <w:b/>
          <w:sz w:val="24"/>
          <w:szCs w:val="24"/>
          <w:lang w:eastAsia="ru-RU"/>
        </w:rPr>
        <w:t xml:space="preserve">Диаграмма </w:t>
      </w:r>
      <w:r>
        <w:rPr>
          <w:rFonts w:ascii="Times New Roman" w:eastAsia="Times New Roman" w:hAnsi="Times New Roman" w:cs="Times New Roman"/>
          <w:b/>
          <w:sz w:val="24"/>
          <w:szCs w:val="24"/>
          <w:lang w:eastAsia="ru-RU"/>
        </w:rPr>
        <w:t>21</w:t>
      </w:r>
      <w:r w:rsidRPr="00FA59B8">
        <w:rPr>
          <w:rFonts w:ascii="Times New Roman" w:eastAsia="Times New Roman" w:hAnsi="Times New Roman" w:cs="Times New Roman"/>
          <w:b/>
          <w:sz w:val="24"/>
          <w:szCs w:val="24"/>
          <w:lang w:eastAsia="ru-RU"/>
        </w:rPr>
        <w:t xml:space="preserve"> </w:t>
      </w:r>
    </w:p>
    <w:p w:rsidR="009029FC" w:rsidRPr="00FA59B8" w:rsidRDefault="009029FC" w:rsidP="009029FC">
      <w:pPr>
        <w:tabs>
          <w:tab w:val="left" w:pos="142"/>
        </w:tabs>
        <w:spacing w:after="0"/>
        <w:jc w:val="both"/>
        <w:rPr>
          <w:rFonts w:ascii="Times New Roman" w:eastAsia="Times New Roman" w:hAnsi="Times New Roman" w:cs="Times New Roman"/>
          <w:sz w:val="24"/>
          <w:szCs w:val="24"/>
          <w:lang w:eastAsia="ru-RU"/>
        </w:rPr>
      </w:pP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Из диаграммы видно, что </w:t>
      </w:r>
      <w:bookmarkStart w:id="40" w:name="_Hlk532218137"/>
      <w:r w:rsidRPr="008027DC">
        <w:rPr>
          <w:rFonts w:ascii="Times New Roman" w:eastAsia="Times New Roman" w:hAnsi="Times New Roman" w:cs="Times New Roman"/>
          <w:sz w:val="24"/>
          <w:szCs w:val="24"/>
          <w:lang w:eastAsia="ru-RU"/>
        </w:rPr>
        <w:t xml:space="preserve">бесплатные детские объединения дети посещают в основном в организации предпрофессионального образования (музыкальная школа, спортивная школа, школа олимпийского резерва и т.д.) – 38,8%, в школе и дворце (доме) творчества </w:t>
      </w:r>
      <w:bookmarkStart w:id="41" w:name="_Hlk532206145"/>
      <w:r w:rsidRPr="008027DC">
        <w:rPr>
          <w:rFonts w:ascii="Times New Roman" w:eastAsia="Times New Roman" w:hAnsi="Times New Roman" w:cs="Times New Roman"/>
          <w:sz w:val="24"/>
          <w:szCs w:val="24"/>
          <w:lang w:eastAsia="ru-RU"/>
        </w:rPr>
        <w:t>–</w:t>
      </w:r>
      <w:bookmarkEnd w:id="41"/>
      <w:r w:rsidRPr="008027DC">
        <w:rPr>
          <w:rFonts w:ascii="Times New Roman" w:eastAsia="Times New Roman" w:hAnsi="Times New Roman" w:cs="Times New Roman"/>
          <w:sz w:val="24"/>
          <w:szCs w:val="24"/>
          <w:lang w:eastAsia="ru-RU"/>
        </w:rPr>
        <w:t xml:space="preserve"> по 34,6% и 26,3% соответственно, реже всего – в вузе или колледже (0,5%) и на предприятии (0,1%).</w:t>
      </w:r>
    </w:p>
    <w:bookmarkEnd w:id="40"/>
    <w:p w:rsidR="009029FC" w:rsidRPr="008027DC" w:rsidRDefault="009029FC" w:rsidP="009029FC">
      <w:pPr>
        <w:tabs>
          <w:tab w:val="left" w:pos="142"/>
        </w:tabs>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 xml:space="preserve">На вопрос </w:t>
      </w:r>
      <w:r w:rsidRPr="008027DC">
        <w:rPr>
          <w:rFonts w:ascii="Times New Roman" w:eastAsia="Times New Roman" w:hAnsi="Times New Roman" w:cs="Times New Roman"/>
          <w:i/>
          <w:sz w:val="24"/>
          <w:szCs w:val="24"/>
          <w:lang w:eastAsia="ru-RU"/>
        </w:rPr>
        <w:t>«Где Ваш(и) ребенок (дети) посещает(ют) платные детские объединения (кружки, секции)?»</w:t>
      </w:r>
      <w:r w:rsidRPr="008027DC">
        <w:rPr>
          <w:rFonts w:ascii="Times New Roman" w:eastAsia="Times New Roman" w:hAnsi="Times New Roman" w:cs="Times New Roman"/>
          <w:sz w:val="24"/>
          <w:szCs w:val="24"/>
          <w:lang w:eastAsia="ru-RU"/>
        </w:rPr>
        <w:t xml:space="preserve"> ответы распределились следующим образом: </w:t>
      </w:r>
    </w:p>
    <w:p w:rsidR="009029FC" w:rsidRDefault="009029FC" w:rsidP="009029FC">
      <w:pPr>
        <w:spacing w:after="0" w:line="36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drawing>
          <wp:inline distT="0" distB="0" distL="0" distR="0" wp14:anchorId="31270CC5" wp14:editId="4221C0CD">
            <wp:extent cx="5705475" cy="3745064"/>
            <wp:effectExtent l="0" t="0" r="0" b="0"/>
            <wp:docPr id="235" name="Диаграмма 2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029FC" w:rsidRPr="00A73284" w:rsidRDefault="009029FC" w:rsidP="009029FC">
      <w:pPr>
        <w:spacing w:after="0" w:line="36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Диаграмма 22</w:t>
      </w:r>
    </w:p>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bookmarkStart w:id="42" w:name="_Hlk532218173"/>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Более 51% детей не посещает платные детские объединения (кружки). Из тех, кто посещает, – 19,4% приходится на организации предпрофессионального образования.</w:t>
      </w:r>
    </w:p>
    <w:bookmarkEnd w:id="42"/>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 xml:space="preserve">По трехбалльной шкале </w:t>
      </w:r>
      <w:r w:rsidRPr="00D5337F">
        <w:rPr>
          <w:rFonts w:ascii="Times New Roman" w:eastAsia="Times New Roman" w:hAnsi="Times New Roman" w:cs="Times New Roman"/>
          <w:sz w:val="24"/>
          <w:szCs w:val="24"/>
          <w:lang w:eastAsia="ru-RU"/>
        </w:rPr>
        <w:t xml:space="preserve">уровень предоставляемых услуг </w:t>
      </w:r>
      <w:r w:rsidRPr="008027DC">
        <w:rPr>
          <w:rFonts w:ascii="Times New Roman" w:eastAsia="Times New Roman" w:hAnsi="Times New Roman" w:cs="Times New Roman"/>
          <w:sz w:val="24"/>
          <w:szCs w:val="24"/>
          <w:lang w:eastAsia="ru-RU"/>
        </w:rPr>
        <w:t xml:space="preserve">по организации дополнительного образования по месту проживания был оценен родителями (законными представителями), следующим образом: </w:t>
      </w:r>
    </w:p>
    <w:tbl>
      <w:tblPr>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7"/>
        <w:gridCol w:w="1561"/>
        <w:gridCol w:w="1845"/>
        <w:gridCol w:w="1810"/>
      </w:tblGrid>
      <w:tr w:rsidR="009029FC" w:rsidRPr="008027DC" w:rsidTr="00FE5BEC">
        <w:trPr>
          <w:trHeight w:val="384"/>
        </w:trPr>
        <w:tc>
          <w:tcPr>
            <w:tcW w:w="4367" w:type="dxa"/>
          </w:tcPr>
          <w:p w:rsidR="009029FC" w:rsidRPr="008027DC" w:rsidRDefault="009029FC" w:rsidP="00FE5BEC">
            <w:pPr>
              <w:tabs>
                <w:tab w:val="left" w:pos="142"/>
              </w:tabs>
              <w:spacing w:after="0" w:line="240" w:lineRule="auto"/>
              <w:jc w:val="both"/>
              <w:rPr>
                <w:rFonts w:ascii="Times New Roman" w:eastAsia="Times New Roman" w:hAnsi="Times New Roman" w:cs="Times New Roman"/>
                <w:sz w:val="24"/>
                <w:szCs w:val="24"/>
                <w:lang w:eastAsia="ru-RU"/>
              </w:rPr>
            </w:pPr>
          </w:p>
        </w:tc>
        <w:tc>
          <w:tcPr>
            <w:tcW w:w="1561" w:type="dxa"/>
          </w:tcPr>
          <w:p w:rsidR="009029FC" w:rsidRPr="008027DC" w:rsidRDefault="009029FC" w:rsidP="00FE5BEC">
            <w:pPr>
              <w:tabs>
                <w:tab w:val="left" w:pos="142"/>
              </w:tabs>
              <w:spacing w:after="0" w:line="240" w:lineRule="auto"/>
              <w:jc w:val="both"/>
              <w:rPr>
                <w:rFonts w:ascii="Times New Roman" w:eastAsia="Times New Roman" w:hAnsi="Times New Roman" w:cs="Times New Roman"/>
                <w:b/>
                <w:sz w:val="24"/>
                <w:szCs w:val="24"/>
                <w:lang w:eastAsia="ru-RU"/>
              </w:rPr>
            </w:pPr>
            <w:r w:rsidRPr="008027DC">
              <w:rPr>
                <w:rFonts w:ascii="Times New Roman" w:eastAsia="Times New Roman" w:hAnsi="Times New Roman" w:cs="Times New Roman"/>
                <w:b/>
                <w:sz w:val="24"/>
                <w:szCs w:val="24"/>
                <w:lang w:eastAsia="ru-RU"/>
              </w:rPr>
              <w:t>совершенно недоволен</w:t>
            </w:r>
          </w:p>
        </w:tc>
        <w:tc>
          <w:tcPr>
            <w:tcW w:w="1845" w:type="dxa"/>
          </w:tcPr>
          <w:p w:rsidR="009029FC" w:rsidRPr="008027DC" w:rsidRDefault="009029FC" w:rsidP="00FE5BEC">
            <w:pPr>
              <w:tabs>
                <w:tab w:val="left" w:pos="142"/>
              </w:tabs>
              <w:spacing w:after="0" w:line="240" w:lineRule="auto"/>
              <w:jc w:val="both"/>
              <w:rPr>
                <w:rFonts w:ascii="Times New Roman" w:eastAsia="Times New Roman" w:hAnsi="Times New Roman" w:cs="Times New Roman"/>
                <w:b/>
                <w:sz w:val="24"/>
                <w:szCs w:val="24"/>
                <w:lang w:eastAsia="ru-RU"/>
              </w:rPr>
            </w:pPr>
            <w:r w:rsidRPr="008027DC">
              <w:rPr>
                <w:rFonts w:ascii="Times New Roman" w:eastAsia="Times New Roman" w:hAnsi="Times New Roman" w:cs="Times New Roman"/>
                <w:b/>
                <w:sz w:val="24"/>
                <w:szCs w:val="24"/>
                <w:lang w:eastAsia="ru-RU"/>
              </w:rPr>
              <w:t>частично доволен</w:t>
            </w:r>
          </w:p>
        </w:tc>
        <w:tc>
          <w:tcPr>
            <w:tcW w:w="1810" w:type="dxa"/>
          </w:tcPr>
          <w:p w:rsidR="009029FC" w:rsidRPr="008027DC" w:rsidRDefault="009029FC" w:rsidP="00FE5BEC">
            <w:pPr>
              <w:tabs>
                <w:tab w:val="left" w:pos="142"/>
              </w:tabs>
              <w:spacing w:after="0" w:line="240" w:lineRule="auto"/>
              <w:jc w:val="both"/>
              <w:rPr>
                <w:rFonts w:ascii="Times New Roman" w:eastAsia="Times New Roman" w:hAnsi="Times New Roman" w:cs="Times New Roman"/>
                <w:b/>
                <w:sz w:val="24"/>
                <w:szCs w:val="24"/>
                <w:lang w:eastAsia="ru-RU"/>
              </w:rPr>
            </w:pPr>
            <w:r w:rsidRPr="008027DC">
              <w:rPr>
                <w:rFonts w:ascii="Times New Roman" w:eastAsia="Times New Roman" w:hAnsi="Times New Roman" w:cs="Times New Roman"/>
                <w:b/>
                <w:sz w:val="24"/>
                <w:szCs w:val="24"/>
                <w:lang w:eastAsia="ru-RU"/>
              </w:rPr>
              <w:t>абсолютно доволен</w:t>
            </w:r>
          </w:p>
        </w:tc>
      </w:tr>
      <w:tr w:rsidR="009029FC" w:rsidRPr="008027DC" w:rsidTr="00FE5BEC">
        <w:trPr>
          <w:trHeight w:val="363"/>
        </w:trPr>
        <w:tc>
          <w:tcPr>
            <w:tcW w:w="4367" w:type="dxa"/>
          </w:tcPr>
          <w:p w:rsidR="009029FC" w:rsidRPr="00531CF5" w:rsidRDefault="009029FC" w:rsidP="00FE5BEC">
            <w:pPr>
              <w:tabs>
                <w:tab w:val="left" w:pos="142"/>
              </w:tabs>
              <w:spacing w:after="0" w:line="240" w:lineRule="auto"/>
              <w:jc w:val="both"/>
              <w:rPr>
                <w:rFonts w:ascii="Times New Roman" w:eastAsia="Times New Roman" w:hAnsi="Times New Roman" w:cs="Times New Roman"/>
                <w:lang w:eastAsia="ru-RU"/>
              </w:rPr>
            </w:pPr>
            <w:bookmarkStart w:id="43" w:name="_Hlk532208027"/>
            <w:r w:rsidRPr="00531CF5">
              <w:rPr>
                <w:rFonts w:ascii="Times New Roman" w:eastAsia="Times New Roman" w:hAnsi="Times New Roman" w:cs="Times New Roman"/>
                <w:lang w:eastAsia="ru-RU"/>
              </w:rPr>
              <w:t>количество бесплатных кружков, в которые можно записаться</w:t>
            </w:r>
          </w:p>
        </w:tc>
        <w:tc>
          <w:tcPr>
            <w:tcW w:w="1561" w:type="dxa"/>
          </w:tcPr>
          <w:p w:rsidR="009029FC" w:rsidRPr="00531CF5" w:rsidRDefault="009029FC" w:rsidP="00FE5BEC">
            <w:pPr>
              <w:tabs>
                <w:tab w:val="left" w:pos="142"/>
              </w:tabs>
              <w:spacing w:after="0" w:line="240" w:lineRule="auto"/>
              <w:jc w:val="both"/>
              <w:rPr>
                <w:rFonts w:ascii="Times New Roman" w:eastAsia="Times New Roman" w:hAnsi="Times New Roman" w:cs="Times New Roman"/>
                <w:lang w:eastAsia="ru-RU"/>
              </w:rPr>
            </w:pPr>
            <w:r w:rsidRPr="00531CF5">
              <w:rPr>
                <w:rFonts w:ascii="Times New Roman" w:eastAsia="Times New Roman" w:hAnsi="Times New Roman" w:cs="Times New Roman"/>
                <w:lang w:eastAsia="ru-RU"/>
              </w:rPr>
              <w:t>13,4</w:t>
            </w:r>
            <w:bookmarkStart w:id="44" w:name="_Hlk532208298"/>
            <w:r w:rsidRPr="00531CF5">
              <w:rPr>
                <w:rFonts w:ascii="Times New Roman" w:eastAsia="Times New Roman" w:hAnsi="Times New Roman" w:cs="Times New Roman"/>
                <w:lang w:eastAsia="ru-RU"/>
              </w:rPr>
              <w:t xml:space="preserve"> %</w:t>
            </w:r>
            <w:bookmarkEnd w:id="44"/>
          </w:p>
        </w:tc>
        <w:tc>
          <w:tcPr>
            <w:tcW w:w="1845" w:type="dxa"/>
          </w:tcPr>
          <w:p w:rsidR="009029FC" w:rsidRPr="00531CF5" w:rsidRDefault="009029FC" w:rsidP="00FE5BEC">
            <w:pPr>
              <w:tabs>
                <w:tab w:val="left" w:pos="142"/>
              </w:tabs>
              <w:spacing w:after="0" w:line="240" w:lineRule="auto"/>
              <w:jc w:val="both"/>
              <w:rPr>
                <w:rFonts w:ascii="Times New Roman" w:eastAsia="Times New Roman" w:hAnsi="Times New Roman" w:cs="Times New Roman"/>
                <w:lang w:eastAsia="ru-RU"/>
              </w:rPr>
            </w:pPr>
            <w:r w:rsidRPr="00531CF5">
              <w:rPr>
                <w:rFonts w:ascii="Times New Roman" w:eastAsia="Times New Roman" w:hAnsi="Times New Roman" w:cs="Times New Roman"/>
                <w:lang w:eastAsia="ru-RU"/>
              </w:rPr>
              <w:t>38,0%</w:t>
            </w:r>
          </w:p>
        </w:tc>
        <w:tc>
          <w:tcPr>
            <w:tcW w:w="1810" w:type="dxa"/>
          </w:tcPr>
          <w:p w:rsidR="009029FC" w:rsidRPr="00531CF5" w:rsidRDefault="009029FC" w:rsidP="00FE5BEC">
            <w:pPr>
              <w:tabs>
                <w:tab w:val="left" w:pos="142"/>
              </w:tabs>
              <w:spacing w:after="0" w:line="240" w:lineRule="auto"/>
              <w:jc w:val="both"/>
              <w:rPr>
                <w:rFonts w:ascii="Times New Roman" w:eastAsia="Times New Roman" w:hAnsi="Times New Roman" w:cs="Times New Roman"/>
                <w:lang w:eastAsia="ru-RU"/>
              </w:rPr>
            </w:pPr>
            <w:r w:rsidRPr="00531CF5">
              <w:rPr>
                <w:rFonts w:ascii="Times New Roman" w:eastAsia="Times New Roman" w:hAnsi="Times New Roman" w:cs="Times New Roman"/>
                <w:lang w:eastAsia="ru-RU"/>
              </w:rPr>
              <w:t>48,6%</w:t>
            </w:r>
          </w:p>
        </w:tc>
      </w:tr>
      <w:tr w:rsidR="009029FC" w:rsidRPr="008027DC" w:rsidTr="00FE5BEC">
        <w:trPr>
          <w:trHeight w:val="352"/>
        </w:trPr>
        <w:tc>
          <w:tcPr>
            <w:tcW w:w="4367" w:type="dxa"/>
          </w:tcPr>
          <w:p w:rsidR="009029FC" w:rsidRPr="00531CF5" w:rsidRDefault="009029FC" w:rsidP="00FE5BEC">
            <w:pPr>
              <w:tabs>
                <w:tab w:val="left" w:pos="142"/>
              </w:tabs>
              <w:spacing w:after="0" w:line="240" w:lineRule="auto"/>
              <w:jc w:val="both"/>
              <w:rPr>
                <w:rFonts w:ascii="Times New Roman" w:eastAsia="Times New Roman" w:hAnsi="Times New Roman" w:cs="Times New Roman"/>
                <w:lang w:eastAsia="ru-RU"/>
              </w:rPr>
            </w:pPr>
            <w:bookmarkStart w:id="45" w:name="_Hlk532208096"/>
            <w:bookmarkEnd w:id="43"/>
            <w:r w:rsidRPr="00531CF5">
              <w:rPr>
                <w:rFonts w:ascii="Times New Roman" w:eastAsia="Times New Roman" w:hAnsi="Times New Roman" w:cs="Times New Roman"/>
                <w:lang w:eastAsia="ru-RU"/>
              </w:rPr>
              <w:t>разнообразие программ и направлений подготовки</w:t>
            </w:r>
          </w:p>
        </w:tc>
        <w:tc>
          <w:tcPr>
            <w:tcW w:w="1561" w:type="dxa"/>
            <w:vAlign w:val="bottom"/>
          </w:tcPr>
          <w:p w:rsidR="009029FC" w:rsidRPr="00531CF5" w:rsidRDefault="009029FC" w:rsidP="00FE5BEC">
            <w:pPr>
              <w:spacing w:after="0" w:line="240" w:lineRule="auto"/>
              <w:jc w:val="both"/>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9,9</w:t>
            </w:r>
            <w:r w:rsidRPr="00531CF5">
              <w:rPr>
                <w:rFonts w:ascii="Times New Roman" w:eastAsia="Times New Roman" w:hAnsi="Times New Roman" w:cs="Times New Roman"/>
                <w:lang w:eastAsia="ru-RU"/>
              </w:rPr>
              <w:t>%</w:t>
            </w:r>
          </w:p>
        </w:tc>
        <w:tc>
          <w:tcPr>
            <w:tcW w:w="1845" w:type="dxa"/>
            <w:vAlign w:val="bottom"/>
          </w:tcPr>
          <w:p w:rsidR="009029FC" w:rsidRPr="00531CF5" w:rsidRDefault="009029FC" w:rsidP="00FE5BEC">
            <w:pPr>
              <w:spacing w:after="0" w:line="240" w:lineRule="auto"/>
              <w:jc w:val="both"/>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41,3</w:t>
            </w:r>
            <w:r w:rsidRPr="00531CF5">
              <w:rPr>
                <w:rFonts w:ascii="Times New Roman" w:eastAsia="Times New Roman" w:hAnsi="Times New Roman" w:cs="Times New Roman"/>
                <w:lang w:eastAsia="ru-RU"/>
              </w:rPr>
              <w:t>%</w:t>
            </w:r>
          </w:p>
        </w:tc>
        <w:tc>
          <w:tcPr>
            <w:tcW w:w="1810" w:type="dxa"/>
            <w:vAlign w:val="bottom"/>
          </w:tcPr>
          <w:p w:rsidR="009029FC" w:rsidRPr="00531CF5" w:rsidRDefault="009029FC" w:rsidP="00FE5BEC">
            <w:pPr>
              <w:spacing w:after="0" w:line="240" w:lineRule="auto"/>
              <w:jc w:val="both"/>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48,9</w:t>
            </w:r>
            <w:r w:rsidRPr="00531CF5">
              <w:rPr>
                <w:rFonts w:ascii="Times New Roman" w:eastAsia="Times New Roman" w:hAnsi="Times New Roman" w:cs="Times New Roman"/>
                <w:lang w:eastAsia="ru-RU"/>
              </w:rPr>
              <w:t>%</w:t>
            </w:r>
          </w:p>
        </w:tc>
      </w:tr>
      <w:tr w:rsidR="009029FC" w:rsidRPr="008027DC" w:rsidTr="00FE5BEC">
        <w:trPr>
          <w:trHeight w:val="363"/>
        </w:trPr>
        <w:tc>
          <w:tcPr>
            <w:tcW w:w="4367" w:type="dxa"/>
          </w:tcPr>
          <w:p w:rsidR="009029FC" w:rsidRPr="00531CF5" w:rsidRDefault="009029FC" w:rsidP="00FE5BEC">
            <w:pPr>
              <w:tabs>
                <w:tab w:val="left" w:pos="142"/>
              </w:tabs>
              <w:spacing w:after="0" w:line="240" w:lineRule="auto"/>
              <w:jc w:val="both"/>
              <w:rPr>
                <w:rFonts w:ascii="Times New Roman" w:eastAsia="Times New Roman" w:hAnsi="Times New Roman" w:cs="Times New Roman"/>
                <w:lang w:eastAsia="ru-RU"/>
              </w:rPr>
            </w:pPr>
            <w:bookmarkStart w:id="46" w:name="_Hlk532208135"/>
            <w:bookmarkEnd w:id="45"/>
            <w:r w:rsidRPr="00531CF5">
              <w:rPr>
                <w:rFonts w:ascii="Times New Roman" w:eastAsia="Times New Roman" w:hAnsi="Times New Roman" w:cs="Times New Roman"/>
                <w:lang w:eastAsia="ru-RU"/>
              </w:rPr>
              <w:t>уровень материальной базы</w:t>
            </w:r>
          </w:p>
          <w:p w:rsidR="009029FC" w:rsidRPr="00531CF5" w:rsidRDefault="009029FC" w:rsidP="00FE5BEC">
            <w:pPr>
              <w:tabs>
                <w:tab w:val="left" w:pos="142"/>
              </w:tabs>
              <w:spacing w:after="0" w:line="240" w:lineRule="auto"/>
              <w:jc w:val="both"/>
              <w:rPr>
                <w:rFonts w:ascii="Times New Roman" w:eastAsia="Times New Roman" w:hAnsi="Times New Roman" w:cs="Times New Roman"/>
                <w:lang w:eastAsia="ru-RU"/>
              </w:rPr>
            </w:pPr>
          </w:p>
        </w:tc>
        <w:tc>
          <w:tcPr>
            <w:tcW w:w="1561" w:type="dxa"/>
            <w:vAlign w:val="bottom"/>
          </w:tcPr>
          <w:p w:rsidR="009029FC" w:rsidRPr="00531CF5" w:rsidRDefault="009029FC" w:rsidP="00FE5BEC">
            <w:pPr>
              <w:spacing w:after="0" w:line="240" w:lineRule="auto"/>
              <w:jc w:val="both"/>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14,2</w:t>
            </w:r>
            <w:r w:rsidRPr="00531CF5">
              <w:rPr>
                <w:rFonts w:ascii="Times New Roman" w:eastAsia="Times New Roman" w:hAnsi="Times New Roman" w:cs="Times New Roman"/>
                <w:lang w:eastAsia="ru-RU"/>
              </w:rPr>
              <w:t>%</w:t>
            </w:r>
          </w:p>
        </w:tc>
        <w:tc>
          <w:tcPr>
            <w:tcW w:w="1845" w:type="dxa"/>
            <w:vAlign w:val="bottom"/>
          </w:tcPr>
          <w:p w:rsidR="009029FC" w:rsidRPr="00531CF5" w:rsidRDefault="009029FC" w:rsidP="00FE5BEC">
            <w:pPr>
              <w:spacing w:after="0" w:line="240" w:lineRule="auto"/>
              <w:jc w:val="both"/>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51,8</w:t>
            </w:r>
            <w:r w:rsidRPr="00531CF5">
              <w:rPr>
                <w:rFonts w:ascii="Times New Roman" w:eastAsia="Times New Roman" w:hAnsi="Times New Roman" w:cs="Times New Roman"/>
                <w:lang w:eastAsia="ru-RU"/>
              </w:rPr>
              <w:t>%</w:t>
            </w:r>
          </w:p>
        </w:tc>
        <w:tc>
          <w:tcPr>
            <w:tcW w:w="1810" w:type="dxa"/>
            <w:vAlign w:val="bottom"/>
          </w:tcPr>
          <w:p w:rsidR="009029FC" w:rsidRPr="00531CF5" w:rsidRDefault="009029FC" w:rsidP="00FE5BEC">
            <w:pPr>
              <w:spacing w:after="0" w:line="240" w:lineRule="auto"/>
              <w:jc w:val="both"/>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34,0</w:t>
            </w:r>
            <w:r w:rsidRPr="00531CF5">
              <w:rPr>
                <w:rFonts w:ascii="Times New Roman" w:eastAsia="Times New Roman" w:hAnsi="Times New Roman" w:cs="Times New Roman"/>
                <w:lang w:eastAsia="ru-RU"/>
              </w:rPr>
              <w:t>%</w:t>
            </w:r>
          </w:p>
        </w:tc>
      </w:tr>
      <w:tr w:rsidR="009029FC" w:rsidRPr="008027DC" w:rsidTr="00FE5BEC">
        <w:trPr>
          <w:trHeight w:val="435"/>
        </w:trPr>
        <w:tc>
          <w:tcPr>
            <w:tcW w:w="4367" w:type="dxa"/>
          </w:tcPr>
          <w:p w:rsidR="009029FC" w:rsidRPr="00531CF5" w:rsidRDefault="009029FC" w:rsidP="00FE5BEC">
            <w:pPr>
              <w:tabs>
                <w:tab w:val="left" w:pos="142"/>
              </w:tabs>
              <w:spacing w:after="0" w:line="240" w:lineRule="auto"/>
              <w:jc w:val="both"/>
              <w:rPr>
                <w:rFonts w:ascii="Times New Roman" w:eastAsia="Times New Roman" w:hAnsi="Times New Roman" w:cs="Times New Roman"/>
                <w:lang w:eastAsia="ru-RU"/>
              </w:rPr>
            </w:pPr>
            <w:bookmarkStart w:id="47" w:name="_Hlk532208188"/>
            <w:bookmarkEnd w:id="46"/>
            <w:r w:rsidRPr="00531CF5">
              <w:rPr>
                <w:rFonts w:ascii="Times New Roman" w:eastAsia="Times New Roman" w:hAnsi="Times New Roman" w:cs="Times New Roman"/>
                <w:lang w:eastAsia="ru-RU"/>
              </w:rPr>
              <w:t>педагогический состав</w:t>
            </w:r>
          </w:p>
          <w:p w:rsidR="009029FC" w:rsidRPr="00531CF5" w:rsidRDefault="009029FC" w:rsidP="00FE5BEC">
            <w:pPr>
              <w:tabs>
                <w:tab w:val="left" w:pos="142"/>
              </w:tabs>
              <w:spacing w:after="0" w:line="240" w:lineRule="auto"/>
              <w:jc w:val="both"/>
              <w:rPr>
                <w:rFonts w:ascii="Times New Roman" w:eastAsia="Times New Roman" w:hAnsi="Times New Roman" w:cs="Times New Roman"/>
                <w:lang w:eastAsia="ru-RU"/>
              </w:rPr>
            </w:pPr>
          </w:p>
        </w:tc>
        <w:tc>
          <w:tcPr>
            <w:tcW w:w="1561" w:type="dxa"/>
            <w:vAlign w:val="bottom"/>
          </w:tcPr>
          <w:p w:rsidR="009029FC" w:rsidRPr="00531CF5" w:rsidRDefault="009029FC" w:rsidP="00FE5BEC">
            <w:pPr>
              <w:spacing w:after="0" w:line="240" w:lineRule="auto"/>
              <w:jc w:val="both"/>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4,1</w:t>
            </w:r>
            <w:r w:rsidRPr="00531CF5">
              <w:rPr>
                <w:rFonts w:ascii="Times New Roman" w:eastAsia="Times New Roman" w:hAnsi="Times New Roman" w:cs="Times New Roman"/>
                <w:lang w:eastAsia="ru-RU"/>
              </w:rPr>
              <w:t>%</w:t>
            </w:r>
          </w:p>
        </w:tc>
        <w:tc>
          <w:tcPr>
            <w:tcW w:w="1845" w:type="dxa"/>
            <w:vAlign w:val="bottom"/>
          </w:tcPr>
          <w:p w:rsidR="009029FC" w:rsidRPr="00531CF5" w:rsidRDefault="009029FC" w:rsidP="00FE5BEC">
            <w:pPr>
              <w:spacing w:after="0" w:line="240" w:lineRule="auto"/>
              <w:jc w:val="both"/>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29,6</w:t>
            </w:r>
            <w:r w:rsidRPr="00531CF5">
              <w:rPr>
                <w:rFonts w:ascii="Times New Roman" w:eastAsia="Times New Roman" w:hAnsi="Times New Roman" w:cs="Times New Roman"/>
                <w:lang w:eastAsia="ru-RU"/>
              </w:rPr>
              <w:t>%</w:t>
            </w:r>
          </w:p>
        </w:tc>
        <w:tc>
          <w:tcPr>
            <w:tcW w:w="1810" w:type="dxa"/>
            <w:vAlign w:val="bottom"/>
          </w:tcPr>
          <w:p w:rsidR="009029FC" w:rsidRPr="00531CF5" w:rsidRDefault="009029FC" w:rsidP="00FE5BEC">
            <w:pPr>
              <w:spacing w:after="0" w:line="240" w:lineRule="auto"/>
              <w:jc w:val="both"/>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66,3</w:t>
            </w:r>
            <w:r w:rsidRPr="00531CF5">
              <w:rPr>
                <w:rFonts w:ascii="Times New Roman" w:eastAsia="Times New Roman" w:hAnsi="Times New Roman" w:cs="Times New Roman"/>
                <w:lang w:eastAsia="ru-RU"/>
              </w:rPr>
              <w:t>%</w:t>
            </w:r>
          </w:p>
        </w:tc>
      </w:tr>
      <w:tr w:rsidR="009029FC" w:rsidRPr="008027DC" w:rsidTr="00FE5BEC">
        <w:trPr>
          <w:trHeight w:val="715"/>
        </w:trPr>
        <w:tc>
          <w:tcPr>
            <w:tcW w:w="4367" w:type="dxa"/>
          </w:tcPr>
          <w:p w:rsidR="009029FC" w:rsidRPr="00531CF5" w:rsidRDefault="009029FC" w:rsidP="00FE5BEC">
            <w:pPr>
              <w:tabs>
                <w:tab w:val="left" w:pos="142"/>
              </w:tabs>
              <w:spacing w:after="0" w:line="240" w:lineRule="auto"/>
              <w:jc w:val="both"/>
              <w:rPr>
                <w:rFonts w:ascii="Times New Roman" w:eastAsia="Times New Roman" w:hAnsi="Times New Roman" w:cs="Times New Roman"/>
                <w:lang w:eastAsia="ru-RU"/>
              </w:rPr>
            </w:pPr>
            <w:bookmarkStart w:id="48" w:name="_Hlk532218322"/>
            <w:bookmarkStart w:id="49" w:name="_Hlk532208230"/>
            <w:bookmarkEnd w:id="47"/>
            <w:r w:rsidRPr="00531CF5">
              <w:rPr>
                <w:rFonts w:ascii="Times New Roman" w:eastAsia="Times New Roman" w:hAnsi="Times New Roman" w:cs="Times New Roman"/>
                <w:lang w:eastAsia="ru-RU"/>
              </w:rPr>
              <w:t>возможность участия в значимых соревнованиях, конкурсах (подтверждение достигнутого уровня)</w:t>
            </w:r>
          </w:p>
          <w:bookmarkEnd w:id="48"/>
          <w:p w:rsidR="009029FC" w:rsidRPr="00531CF5" w:rsidRDefault="009029FC" w:rsidP="00FE5BEC">
            <w:pPr>
              <w:tabs>
                <w:tab w:val="left" w:pos="142"/>
              </w:tabs>
              <w:spacing w:after="0" w:line="240" w:lineRule="auto"/>
              <w:jc w:val="both"/>
              <w:rPr>
                <w:rFonts w:ascii="Times New Roman" w:eastAsia="Times New Roman" w:hAnsi="Times New Roman" w:cs="Times New Roman"/>
                <w:lang w:eastAsia="ru-RU"/>
              </w:rPr>
            </w:pPr>
          </w:p>
        </w:tc>
        <w:tc>
          <w:tcPr>
            <w:tcW w:w="1561" w:type="dxa"/>
            <w:vAlign w:val="bottom"/>
          </w:tcPr>
          <w:p w:rsidR="009029FC" w:rsidRPr="00531CF5" w:rsidRDefault="009029FC" w:rsidP="00FE5BEC">
            <w:pPr>
              <w:spacing w:after="0" w:line="240" w:lineRule="auto"/>
              <w:jc w:val="both"/>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7,6</w:t>
            </w:r>
            <w:r w:rsidRPr="00531CF5">
              <w:rPr>
                <w:rFonts w:ascii="Times New Roman" w:eastAsia="Times New Roman" w:hAnsi="Times New Roman" w:cs="Times New Roman"/>
                <w:lang w:eastAsia="ru-RU"/>
              </w:rPr>
              <w:t>%</w:t>
            </w:r>
          </w:p>
        </w:tc>
        <w:tc>
          <w:tcPr>
            <w:tcW w:w="1845" w:type="dxa"/>
            <w:vAlign w:val="bottom"/>
          </w:tcPr>
          <w:p w:rsidR="009029FC" w:rsidRPr="00531CF5" w:rsidRDefault="009029FC" w:rsidP="00FE5BEC">
            <w:pPr>
              <w:spacing w:after="0" w:line="240" w:lineRule="auto"/>
              <w:jc w:val="both"/>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37,4</w:t>
            </w:r>
            <w:r w:rsidRPr="00531CF5">
              <w:rPr>
                <w:rFonts w:ascii="Times New Roman" w:eastAsia="Times New Roman" w:hAnsi="Times New Roman" w:cs="Times New Roman"/>
                <w:lang w:eastAsia="ru-RU"/>
              </w:rPr>
              <w:t>%</w:t>
            </w:r>
          </w:p>
        </w:tc>
        <w:tc>
          <w:tcPr>
            <w:tcW w:w="1810" w:type="dxa"/>
            <w:vAlign w:val="bottom"/>
          </w:tcPr>
          <w:p w:rsidR="009029FC" w:rsidRPr="00531CF5" w:rsidRDefault="009029FC" w:rsidP="00FE5BEC">
            <w:pPr>
              <w:spacing w:after="0" w:line="240" w:lineRule="auto"/>
              <w:jc w:val="both"/>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55,0</w:t>
            </w:r>
            <w:r w:rsidRPr="00531CF5">
              <w:rPr>
                <w:rFonts w:ascii="Times New Roman" w:eastAsia="Times New Roman" w:hAnsi="Times New Roman" w:cs="Times New Roman"/>
                <w:lang w:eastAsia="ru-RU"/>
              </w:rPr>
              <w:t>%</w:t>
            </w:r>
          </w:p>
        </w:tc>
      </w:tr>
    </w:tbl>
    <w:bookmarkEnd w:id="49"/>
    <w:p w:rsidR="009029FC" w:rsidRPr="00A73284" w:rsidRDefault="009029FC" w:rsidP="009029FC">
      <w:pPr>
        <w:tabs>
          <w:tab w:val="left" w:pos="142"/>
        </w:tabs>
        <w:spacing w:after="0" w:line="240" w:lineRule="auto"/>
        <w:jc w:val="both"/>
        <w:rPr>
          <w:rFonts w:ascii="Times New Roman" w:eastAsia="Times New Roman" w:hAnsi="Times New Roman" w:cs="Times New Roman"/>
          <w:b/>
          <w:sz w:val="24"/>
          <w:szCs w:val="24"/>
          <w:lang w:eastAsia="ru-RU"/>
        </w:rPr>
      </w:pPr>
      <w:r w:rsidRPr="00A73284">
        <w:rPr>
          <w:rFonts w:ascii="Times New Roman" w:eastAsia="Times New Roman" w:hAnsi="Times New Roman" w:cs="Times New Roman"/>
          <w:b/>
          <w:sz w:val="24"/>
          <w:szCs w:val="24"/>
          <w:lang w:eastAsia="ru-RU"/>
        </w:rPr>
        <w:t>Таблица 2</w:t>
      </w:r>
    </w:p>
    <w:p w:rsidR="009029FC" w:rsidRPr="008027DC" w:rsidRDefault="009029FC" w:rsidP="009029FC">
      <w:pPr>
        <w:tabs>
          <w:tab w:val="left" w:pos="142"/>
        </w:tabs>
        <w:spacing w:after="0" w:line="240" w:lineRule="auto"/>
        <w:jc w:val="both"/>
        <w:rPr>
          <w:rFonts w:ascii="Times New Roman" w:eastAsia="Times New Roman" w:hAnsi="Times New Roman" w:cs="Times New Roman"/>
          <w:sz w:val="24"/>
          <w:szCs w:val="24"/>
          <w:lang w:eastAsia="ru-RU"/>
        </w:rPr>
      </w:pPr>
    </w:p>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 xml:space="preserve">На вопрос </w:t>
      </w:r>
      <w:r w:rsidRPr="008027DC">
        <w:rPr>
          <w:rFonts w:ascii="Times New Roman" w:eastAsia="Times New Roman" w:hAnsi="Times New Roman" w:cs="Times New Roman"/>
          <w:i/>
          <w:sz w:val="24"/>
          <w:szCs w:val="24"/>
          <w:lang w:eastAsia="ru-RU"/>
        </w:rPr>
        <w:t>«</w:t>
      </w:r>
      <w:bookmarkStart w:id="50" w:name="_Hlk532206583"/>
      <w:r w:rsidRPr="008027DC">
        <w:rPr>
          <w:rFonts w:ascii="Times New Roman" w:eastAsia="Times New Roman" w:hAnsi="Times New Roman" w:cs="Times New Roman"/>
          <w:i/>
          <w:sz w:val="24"/>
          <w:szCs w:val="24"/>
          <w:lang w:eastAsia="ru-RU"/>
        </w:rPr>
        <w:t>Считаете ли Вы приемлемым оплачивать внешкольные и дополнительные занятия с ребенком, в том числе кружки, секции, клубы по интересам?</w:t>
      </w:r>
      <w:bookmarkEnd w:id="50"/>
      <w:r w:rsidRPr="008027DC">
        <w:rPr>
          <w:rFonts w:ascii="Times New Roman" w:eastAsia="Times New Roman" w:hAnsi="Times New Roman" w:cs="Times New Roman"/>
          <w:sz w:val="24"/>
          <w:szCs w:val="24"/>
          <w:lang w:eastAsia="ru-RU"/>
        </w:rPr>
        <w:t xml:space="preserve">» предлагаемые варианты ответа распределились так (диаграмма </w:t>
      </w:r>
      <w:r>
        <w:rPr>
          <w:rFonts w:ascii="Times New Roman" w:eastAsia="Times New Roman" w:hAnsi="Times New Roman" w:cs="Times New Roman"/>
          <w:sz w:val="24"/>
          <w:szCs w:val="24"/>
          <w:lang w:eastAsia="ru-RU"/>
        </w:rPr>
        <w:t>23</w:t>
      </w:r>
      <w:r w:rsidRPr="008027DC">
        <w:rPr>
          <w:rFonts w:ascii="Times New Roman" w:eastAsia="Times New Roman" w:hAnsi="Times New Roman" w:cs="Times New Roman"/>
          <w:sz w:val="24"/>
          <w:szCs w:val="24"/>
          <w:lang w:eastAsia="ru-RU"/>
        </w:rPr>
        <w:t>):</w:t>
      </w:r>
    </w:p>
    <w:p w:rsidR="009029FC" w:rsidRPr="008027DC" w:rsidRDefault="009029FC" w:rsidP="009029FC">
      <w:pPr>
        <w:tabs>
          <w:tab w:val="left" w:pos="142"/>
        </w:tabs>
        <w:spacing w:after="0" w:line="240" w:lineRule="auto"/>
        <w:jc w:val="both"/>
        <w:rPr>
          <w:rFonts w:ascii="Times New Roman" w:eastAsia="Times New Roman" w:hAnsi="Times New Roman" w:cs="Times New Roman"/>
          <w:b/>
          <w:sz w:val="24"/>
          <w:szCs w:val="24"/>
          <w:lang w:eastAsia="ru-RU"/>
        </w:rPr>
      </w:pPr>
    </w:p>
    <w:p w:rsidR="009029FC" w:rsidRPr="008027DC" w:rsidRDefault="009029FC" w:rsidP="009029FC">
      <w:pPr>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lastRenderedPageBreak/>
        <w:drawing>
          <wp:inline distT="0" distB="0" distL="0" distR="0" wp14:anchorId="23EE4D25" wp14:editId="081241A9">
            <wp:extent cx="5943600" cy="4126727"/>
            <wp:effectExtent l="0" t="0" r="0" b="0"/>
            <wp:docPr id="234" name="Диаграмма 2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029FC" w:rsidRPr="00A73284" w:rsidRDefault="009029FC" w:rsidP="009029FC">
      <w:pPr>
        <w:tabs>
          <w:tab w:val="left" w:pos="142"/>
        </w:tabs>
        <w:spacing w:after="0" w:line="360" w:lineRule="auto"/>
        <w:jc w:val="both"/>
        <w:rPr>
          <w:rFonts w:ascii="Times New Roman" w:eastAsia="Times New Roman" w:hAnsi="Times New Roman" w:cs="Times New Roman"/>
          <w:b/>
          <w:sz w:val="24"/>
          <w:szCs w:val="24"/>
          <w:lang w:eastAsia="ru-RU"/>
        </w:rPr>
      </w:pPr>
      <w:r w:rsidRPr="00A73284">
        <w:rPr>
          <w:rFonts w:ascii="Times New Roman" w:eastAsia="Times New Roman" w:hAnsi="Times New Roman" w:cs="Times New Roman"/>
          <w:b/>
          <w:sz w:val="24"/>
          <w:szCs w:val="24"/>
          <w:lang w:eastAsia="ru-RU"/>
        </w:rPr>
        <w:t xml:space="preserve">Диаграмма </w:t>
      </w:r>
      <w:r>
        <w:rPr>
          <w:rFonts w:ascii="Times New Roman" w:eastAsia="Times New Roman" w:hAnsi="Times New Roman" w:cs="Times New Roman"/>
          <w:b/>
          <w:sz w:val="24"/>
          <w:szCs w:val="24"/>
          <w:lang w:eastAsia="ru-RU"/>
        </w:rPr>
        <w:t>23</w:t>
      </w:r>
    </w:p>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bookmarkStart w:id="51" w:name="_Hlk532218478"/>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 xml:space="preserve">Более 41% родителей (законных представителей) ответили утвердительно, но при этом отметили, что считают приемлемой только оплату материально-технической базы и расходных материалов (инструменты, одежда для танцев, бумага, краски и т.д.). 29,8% респондентов однозначно ответили, что дополнительное образование должно полностью оплачиваться государством. Лишь 16% родителей готовы оплачивать дополнительное образование своего ребенка. </w:t>
      </w:r>
    </w:p>
    <w:bookmarkEnd w:id="51"/>
    <w:p w:rsidR="009029FC" w:rsidRDefault="009029FC" w:rsidP="009029FC">
      <w:pPr>
        <w:spacing w:after="0"/>
        <w:ind w:firstLine="708"/>
        <w:jc w:val="both"/>
        <w:rPr>
          <w:rFonts w:ascii="Times New Roman" w:eastAsia="Times New Roman" w:hAnsi="Times New Roman" w:cs="Times New Roman"/>
          <w:sz w:val="24"/>
          <w:szCs w:val="24"/>
          <w:lang w:eastAsia="ru-RU"/>
        </w:rPr>
      </w:pPr>
      <w:r w:rsidRPr="00D5337F">
        <w:rPr>
          <w:rFonts w:ascii="Times New Roman" w:eastAsia="Times New Roman" w:hAnsi="Times New Roman" w:cs="Times New Roman"/>
          <w:sz w:val="24"/>
          <w:szCs w:val="24"/>
          <w:lang w:eastAsia="ru-RU"/>
        </w:rPr>
        <w:t>Распределение основных требований, которые предъявляют родители (законные представители) к занятиям детей</w:t>
      </w:r>
      <w:r w:rsidRPr="008027DC">
        <w:rPr>
          <w:rFonts w:ascii="Times New Roman" w:eastAsia="Times New Roman" w:hAnsi="Times New Roman" w:cs="Times New Roman"/>
          <w:i/>
          <w:sz w:val="24"/>
          <w:szCs w:val="24"/>
          <w:lang w:eastAsia="ru-RU"/>
        </w:rPr>
        <w:t xml:space="preserve"> </w:t>
      </w:r>
      <w:r w:rsidRPr="008027DC">
        <w:rPr>
          <w:rFonts w:ascii="Times New Roman" w:eastAsia="Times New Roman" w:hAnsi="Times New Roman" w:cs="Times New Roman"/>
          <w:sz w:val="24"/>
          <w:szCs w:val="24"/>
          <w:lang w:eastAsia="ru-RU"/>
        </w:rPr>
        <w:t xml:space="preserve">в учреждениях дополнительного образования, представлены на диаграмме </w:t>
      </w:r>
      <w:r>
        <w:rPr>
          <w:rFonts w:ascii="Times New Roman" w:eastAsia="Times New Roman" w:hAnsi="Times New Roman" w:cs="Times New Roman"/>
          <w:sz w:val="24"/>
          <w:szCs w:val="24"/>
          <w:lang w:eastAsia="ru-RU"/>
        </w:rPr>
        <w:t>24</w:t>
      </w:r>
      <w:r w:rsidRPr="008027DC">
        <w:rPr>
          <w:rFonts w:ascii="Times New Roman" w:eastAsia="Times New Roman" w:hAnsi="Times New Roman" w:cs="Times New Roman"/>
          <w:sz w:val="24"/>
          <w:szCs w:val="24"/>
          <w:lang w:eastAsia="ru-RU"/>
        </w:rPr>
        <w:t xml:space="preserve">: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p>
    <w:p w:rsidR="009029FC" w:rsidRPr="008027DC" w:rsidRDefault="009029FC" w:rsidP="009029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3F6DB33B" wp14:editId="6E81B92B">
            <wp:extent cx="5743575" cy="4953000"/>
            <wp:effectExtent l="0" t="0" r="0" b="0"/>
            <wp:docPr id="233" name="Диаграмма 2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029FC" w:rsidRPr="00A73284" w:rsidRDefault="009029FC" w:rsidP="009029FC">
      <w:pPr>
        <w:spacing w:after="0" w:line="360" w:lineRule="auto"/>
        <w:jc w:val="both"/>
        <w:rPr>
          <w:rFonts w:ascii="Times New Roman" w:eastAsia="Times New Roman" w:hAnsi="Times New Roman" w:cs="Times New Roman"/>
          <w:b/>
          <w:sz w:val="24"/>
          <w:szCs w:val="24"/>
          <w:lang w:eastAsia="ru-RU"/>
        </w:rPr>
      </w:pPr>
      <w:r w:rsidRPr="00A73284">
        <w:rPr>
          <w:rFonts w:ascii="Times New Roman" w:eastAsia="Times New Roman" w:hAnsi="Times New Roman" w:cs="Times New Roman"/>
          <w:b/>
          <w:sz w:val="24"/>
          <w:szCs w:val="24"/>
          <w:lang w:eastAsia="ru-RU"/>
        </w:rPr>
        <w:t xml:space="preserve">Диаграмма </w:t>
      </w:r>
      <w:r>
        <w:rPr>
          <w:rFonts w:ascii="Times New Roman" w:eastAsia="Times New Roman" w:hAnsi="Times New Roman" w:cs="Times New Roman"/>
          <w:b/>
          <w:sz w:val="24"/>
          <w:szCs w:val="24"/>
          <w:lang w:eastAsia="ru-RU"/>
        </w:rPr>
        <w:t>24</w:t>
      </w:r>
    </w:p>
    <w:p w:rsidR="009029FC" w:rsidRPr="008027DC" w:rsidRDefault="009029FC" w:rsidP="009029FC">
      <w:pPr>
        <w:shd w:val="clear" w:color="auto" w:fill="FFFFFF"/>
        <w:spacing w:after="0"/>
        <w:ind w:firstLine="708"/>
        <w:jc w:val="both"/>
        <w:rPr>
          <w:rFonts w:ascii="Times New Roman" w:eastAsia="Times New Roman" w:hAnsi="Times New Roman" w:cs="Times New Roman"/>
          <w:sz w:val="24"/>
          <w:szCs w:val="24"/>
          <w:lang w:eastAsia="ru-RU"/>
        </w:rPr>
      </w:pPr>
      <w:bookmarkStart w:id="52" w:name="_Hlk532208907"/>
      <w:r w:rsidRPr="008027DC">
        <w:rPr>
          <w:rFonts w:ascii="Times New Roman" w:eastAsia="Times New Roman" w:hAnsi="Times New Roman" w:cs="Times New Roman"/>
          <w:sz w:val="24"/>
          <w:szCs w:val="24"/>
          <w:lang w:eastAsia="ru-RU"/>
        </w:rPr>
        <w:t xml:space="preserve">Из диаграммы видно, что </w:t>
      </w:r>
      <w:bookmarkStart w:id="53" w:name="_Hlk532218548"/>
      <w:r w:rsidRPr="008027DC">
        <w:rPr>
          <w:rFonts w:ascii="Times New Roman" w:eastAsia="Times New Roman" w:hAnsi="Times New Roman" w:cs="Times New Roman"/>
          <w:sz w:val="24"/>
          <w:szCs w:val="24"/>
          <w:lang w:eastAsia="ru-RU"/>
        </w:rPr>
        <w:t xml:space="preserve">27,6% респондентов считают, что </w:t>
      </w:r>
      <w:bookmarkStart w:id="54" w:name="_Hlk532208924"/>
      <w:r w:rsidRPr="008027DC">
        <w:rPr>
          <w:rFonts w:ascii="Times New Roman" w:eastAsia="Times New Roman" w:hAnsi="Times New Roman" w:cs="Times New Roman"/>
          <w:sz w:val="24"/>
          <w:szCs w:val="24"/>
          <w:lang w:eastAsia="ru-RU"/>
        </w:rPr>
        <w:t>от посещения учреждения у ребенка должны возникать чувства удовлетворения, радости, прекрасные воспоминания</w:t>
      </w:r>
      <w:bookmarkEnd w:id="54"/>
      <w:r w:rsidRPr="008027DC">
        <w:rPr>
          <w:rFonts w:ascii="Times New Roman" w:eastAsia="Times New Roman" w:hAnsi="Times New Roman" w:cs="Times New Roman"/>
          <w:sz w:val="24"/>
          <w:szCs w:val="24"/>
          <w:lang w:eastAsia="ru-RU"/>
        </w:rPr>
        <w:t>; 26,3% указали, что на занятиях должен быть обеспечен образовательный результат (освоение новых знаний, умений, практического опыта деятельности).</w:t>
      </w:r>
      <w:bookmarkEnd w:id="53"/>
    </w:p>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bookmarkStart w:id="55" w:name="_Hlk532218564"/>
      <w:bookmarkEnd w:id="52"/>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r>
      <w:r w:rsidRPr="00D5337F">
        <w:rPr>
          <w:rFonts w:ascii="Times New Roman" w:eastAsia="Times New Roman" w:hAnsi="Times New Roman" w:cs="Times New Roman"/>
          <w:sz w:val="24"/>
          <w:szCs w:val="24"/>
          <w:lang w:eastAsia="ru-RU"/>
        </w:rPr>
        <w:t>Среди бесплатных занятий, организуемых волонтерами</w:t>
      </w:r>
      <w:r w:rsidRPr="008027DC">
        <w:rPr>
          <w:rFonts w:ascii="Times New Roman" w:eastAsia="Times New Roman" w:hAnsi="Times New Roman" w:cs="Times New Roman"/>
          <w:sz w:val="24"/>
          <w:szCs w:val="24"/>
          <w:lang w:eastAsia="ru-RU"/>
        </w:rPr>
        <w:t xml:space="preserve"> (учеными, представителями культуры, спорта, искусства, образования, политики и т.д.) и которые были бы интересны детям, по мнению родителей, были перечислены в основном занятия физкультурно-спортивной направленности и технической направленности, а также иностранные языки и краеведение. </w:t>
      </w:r>
    </w:p>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bookmarkStart w:id="56" w:name="_Hlk532218586"/>
      <w:bookmarkEnd w:id="55"/>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 xml:space="preserve">На вопрос </w:t>
      </w:r>
      <w:r w:rsidRPr="008027DC">
        <w:rPr>
          <w:rFonts w:ascii="Times New Roman" w:eastAsia="Times New Roman" w:hAnsi="Times New Roman" w:cs="Times New Roman"/>
          <w:i/>
          <w:sz w:val="24"/>
          <w:szCs w:val="24"/>
          <w:lang w:eastAsia="ru-RU"/>
        </w:rPr>
        <w:t>«Чего вы ждете от дополнительного образования, получаемого ребенком (детьми), в первую очередь?»</w:t>
      </w:r>
      <w:r w:rsidRPr="008027DC">
        <w:rPr>
          <w:rFonts w:ascii="Times New Roman" w:eastAsia="Times New Roman" w:hAnsi="Times New Roman" w:cs="Times New Roman"/>
          <w:sz w:val="24"/>
          <w:szCs w:val="24"/>
          <w:lang w:eastAsia="ru-RU"/>
        </w:rPr>
        <w:t xml:space="preserve"> были получены следующие ответы: </w:t>
      </w:r>
    </w:p>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 xml:space="preserve">максимального развития способностей ребенка (художественных, интеллектуальных, познавательных и т.д.) </w:t>
      </w:r>
      <w:bookmarkStart w:id="57" w:name="_Hlk532210609"/>
      <w:r w:rsidRPr="008027DC">
        <w:rPr>
          <w:rFonts w:ascii="Times New Roman" w:eastAsia="Times New Roman" w:hAnsi="Times New Roman" w:cs="Times New Roman"/>
          <w:sz w:val="24"/>
          <w:szCs w:val="24"/>
          <w:lang w:eastAsia="ru-RU"/>
        </w:rPr>
        <w:t>–</w:t>
      </w:r>
      <w:bookmarkEnd w:id="57"/>
      <w:r w:rsidRPr="008027DC">
        <w:rPr>
          <w:rFonts w:ascii="Times New Roman" w:eastAsia="Times New Roman" w:hAnsi="Times New Roman" w:cs="Times New Roman"/>
          <w:sz w:val="24"/>
          <w:szCs w:val="24"/>
          <w:lang w:eastAsia="ru-RU"/>
        </w:rPr>
        <w:t xml:space="preserve"> 40,5%;</w:t>
      </w:r>
    </w:p>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возможности ребенка попробовать себя в разных сферах – 20%;</w:t>
      </w:r>
    </w:p>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физического развития ребенка – 14,5%;</w:t>
      </w:r>
    </w:p>
    <w:bookmarkEnd w:id="56"/>
    <w:p w:rsidR="009029FC" w:rsidRPr="008027DC" w:rsidRDefault="009029FC" w:rsidP="009029FC">
      <w:pPr>
        <w:tabs>
          <w:tab w:val="left" w:pos="142"/>
        </w:tabs>
        <w:spacing w:after="0"/>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развития навыков жизни в современном мире – уроки финансовой грамотности, основы выбора профессий и т.д. – 8,4%;</w:t>
      </w:r>
    </w:p>
    <w:p w:rsidR="009029FC" w:rsidRPr="008027DC" w:rsidRDefault="009029FC" w:rsidP="009029FC">
      <w:pPr>
        <w:tabs>
          <w:tab w:val="left" w:pos="142"/>
        </w:tabs>
        <w:spacing w:after="0"/>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предпрофессиональных навыков – программирование, дизайн, обучение работе на современном оборудовании и т.д. – 6,4%;</w:t>
      </w:r>
    </w:p>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углубления подготовки по школьным предметам, подготовки к поступлению в вуз или техникум – 4,4%;</w:t>
      </w:r>
    </w:p>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нового пространства общения для ребенка – 3,5%;</w:t>
      </w:r>
    </w:p>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воспитание патриотизма, гражданственности – 1,3%.</w:t>
      </w:r>
    </w:p>
    <w:p w:rsidR="009029FC" w:rsidRPr="008027DC" w:rsidRDefault="009029FC" w:rsidP="009029FC">
      <w:pPr>
        <w:tabs>
          <w:tab w:val="left" w:pos="142"/>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8027DC">
        <w:rPr>
          <w:rFonts w:ascii="Times New Roman" w:eastAsia="Times New Roman" w:hAnsi="Times New Roman" w:cs="Times New Roman"/>
          <w:bCs/>
          <w:sz w:val="24"/>
          <w:szCs w:val="24"/>
          <w:lang w:eastAsia="ru-RU"/>
        </w:rPr>
        <w:t xml:space="preserve">На вопрос </w:t>
      </w:r>
      <w:r w:rsidRPr="008027DC">
        <w:rPr>
          <w:rFonts w:ascii="Times New Roman" w:eastAsia="Times New Roman" w:hAnsi="Times New Roman" w:cs="Times New Roman"/>
          <w:bCs/>
          <w:i/>
          <w:sz w:val="24"/>
          <w:szCs w:val="24"/>
          <w:lang w:eastAsia="ru-RU"/>
        </w:rPr>
        <w:t xml:space="preserve">«Можете ли Вы сказать, </w:t>
      </w:r>
      <w:bookmarkStart w:id="58" w:name="_Hlk532219462"/>
      <w:r w:rsidRPr="008027DC">
        <w:rPr>
          <w:rFonts w:ascii="Times New Roman" w:eastAsia="Times New Roman" w:hAnsi="Times New Roman" w:cs="Times New Roman"/>
          <w:bCs/>
          <w:i/>
          <w:sz w:val="24"/>
          <w:szCs w:val="24"/>
          <w:lang w:eastAsia="ru-RU"/>
        </w:rPr>
        <w:t>что благодаря занятиям в кружках, секциях, студиях Ваш ребенок</w:t>
      </w:r>
      <w:bookmarkEnd w:id="58"/>
      <w:r w:rsidRPr="008027DC">
        <w:rPr>
          <w:rFonts w:ascii="Times New Roman" w:eastAsia="Times New Roman" w:hAnsi="Times New Roman" w:cs="Times New Roman"/>
          <w:bCs/>
          <w:i/>
          <w:sz w:val="24"/>
          <w:szCs w:val="24"/>
          <w:lang w:eastAsia="ru-RU"/>
        </w:rPr>
        <w:t>…»</w:t>
      </w:r>
      <w:r w:rsidRPr="008027DC">
        <w:rPr>
          <w:rFonts w:ascii="Times New Roman" w:eastAsia="Times New Roman" w:hAnsi="Times New Roman" w:cs="Times New Roman"/>
          <w:bCs/>
          <w:sz w:val="24"/>
          <w:szCs w:val="24"/>
          <w:lang w:eastAsia="ru-RU"/>
        </w:rPr>
        <w:t xml:space="preserve"> ответы распределились следующим образом (таблица 3):</w:t>
      </w:r>
    </w:p>
    <w:p w:rsidR="009029FC" w:rsidRPr="008027DC" w:rsidRDefault="009029FC" w:rsidP="009029FC">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9"/>
        <w:gridCol w:w="1416"/>
        <w:gridCol w:w="1117"/>
        <w:gridCol w:w="1224"/>
        <w:gridCol w:w="1409"/>
      </w:tblGrid>
      <w:tr w:rsidR="009029FC" w:rsidRPr="008027DC" w:rsidTr="00FE5BEC">
        <w:tc>
          <w:tcPr>
            <w:tcW w:w="4361" w:type="dxa"/>
          </w:tcPr>
          <w:p w:rsidR="009029FC" w:rsidRPr="008027DC" w:rsidRDefault="009029FC" w:rsidP="00FE5BE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Pr>
          <w:p w:rsidR="009029FC" w:rsidRPr="008027DC" w:rsidRDefault="009029FC" w:rsidP="00FE5B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bCs/>
                <w:sz w:val="24"/>
                <w:szCs w:val="24"/>
                <w:lang w:eastAsia="ru-RU"/>
              </w:rPr>
              <w:t>безусловно могу</w:t>
            </w:r>
          </w:p>
        </w:tc>
        <w:tc>
          <w:tcPr>
            <w:tcW w:w="1134" w:type="dxa"/>
          </w:tcPr>
          <w:p w:rsidR="009029FC" w:rsidRPr="008027DC" w:rsidRDefault="009029FC" w:rsidP="00FE5B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bCs/>
                <w:sz w:val="24"/>
                <w:szCs w:val="24"/>
                <w:lang w:eastAsia="ru-RU"/>
              </w:rPr>
              <w:t>скорее могу</w:t>
            </w:r>
          </w:p>
        </w:tc>
        <w:tc>
          <w:tcPr>
            <w:tcW w:w="1250" w:type="dxa"/>
          </w:tcPr>
          <w:p w:rsidR="009029FC" w:rsidRPr="008027DC" w:rsidRDefault="009029FC" w:rsidP="00FE5B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bCs/>
                <w:sz w:val="24"/>
                <w:szCs w:val="24"/>
                <w:lang w:eastAsia="ru-RU"/>
              </w:rPr>
              <w:t>скорее не могу</w:t>
            </w:r>
          </w:p>
        </w:tc>
        <w:tc>
          <w:tcPr>
            <w:tcW w:w="1409" w:type="dxa"/>
          </w:tcPr>
          <w:p w:rsidR="009029FC" w:rsidRPr="008027DC" w:rsidRDefault="009029FC" w:rsidP="00FE5B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bCs/>
                <w:sz w:val="24"/>
                <w:szCs w:val="24"/>
                <w:lang w:eastAsia="ru-RU"/>
              </w:rPr>
              <w:t>безусловно не могу</w:t>
            </w:r>
          </w:p>
        </w:tc>
      </w:tr>
      <w:tr w:rsidR="009029FC" w:rsidRPr="008027DC" w:rsidTr="00FE5BEC">
        <w:tc>
          <w:tcPr>
            <w:tcW w:w="4361" w:type="dxa"/>
          </w:tcPr>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59" w:name="_Hlk532219508"/>
            <w:bookmarkStart w:id="60" w:name="_Hlk532218805"/>
            <w:r w:rsidRPr="00531CF5">
              <w:rPr>
                <w:rFonts w:ascii="Times New Roman" w:eastAsia="Times New Roman" w:hAnsi="Times New Roman" w:cs="Times New Roman"/>
                <w:sz w:val="24"/>
                <w:szCs w:val="24"/>
                <w:lang w:eastAsia="ru-RU"/>
              </w:rPr>
              <w:t>был занят, находился под присмотром</w:t>
            </w:r>
          </w:p>
          <w:bookmarkEnd w:id="59"/>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531CF5">
              <w:rPr>
                <w:rFonts w:ascii="Times New Roman" w:eastAsia="Times New Roman" w:hAnsi="Times New Roman" w:cs="Times New Roman"/>
                <w:color w:val="000000"/>
                <w:sz w:val="24"/>
                <w:szCs w:val="24"/>
                <w:lang w:eastAsia="ru-RU"/>
              </w:rPr>
              <w:t>74,0</w:t>
            </w:r>
          </w:p>
        </w:tc>
        <w:tc>
          <w:tcPr>
            <w:tcW w:w="1134"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23,5</w:t>
            </w:r>
          </w:p>
        </w:tc>
        <w:tc>
          <w:tcPr>
            <w:tcW w:w="1250"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2,4</w:t>
            </w:r>
          </w:p>
        </w:tc>
        <w:tc>
          <w:tcPr>
            <w:tcW w:w="1409"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74,0</w:t>
            </w:r>
          </w:p>
        </w:tc>
      </w:tr>
      <w:tr w:rsidR="009029FC" w:rsidRPr="008027DC" w:rsidTr="00FE5BEC">
        <w:tc>
          <w:tcPr>
            <w:tcW w:w="4361" w:type="dxa"/>
          </w:tcPr>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1" w:name="_Hlk532219634"/>
            <w:bookmarkStart w:id="62" w:name="_Hlk532218928"/>
            <w:bookmarkEnd w:id="60"/>
            <w:r w:rsidRPr="00531CF5">
              <w:rPr>
                <w:rFonts w:ascii="Times New Roman" w:eastAsia="Times New Roman" w:hAnsi="Times New Roman" w:cs="Times New Roman"/>
                <w:sz w:val="24"/>
                <w:szCs w:val="24"/>
                <w:lang w:eastAsia="ru-RU"/>
              </w:rPr>
              <w:t>приобрел важные для жизни знания, умения, практические навыки, которым не учат в школе</w:t>
            </w:r>
            <w:bookmarkEnd w:id="61"/>
          </w:p>
        </w:tc>
        <w:tc>
          <w:tcPr>
            <w:tcW w:w="1417"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531CF5">
              <w:rPr>
                <w:rFonts w:ascii="Times New Roman" w:eastAsia="Times New Roman" w:hAnsi="Times New Roman" w:cs="Times New Roman"/>
                <w:color w:val="000000"/>
                <w:sz w:val="24"/>
                <w:szCs w:val="24"/>
                <w:lang w:eastAsia="ru-RU"/>
              </w:rPr>
              <w:t>54,9</w:t>
            </w:r>
          </w:p>
        </w:tc>
        <w:tc>
          <w:tcPr>
            <w:tcW w:w="1134"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39,3</w:t>
            </w:r>
          </w:p>
        </w:tc>
        <w:tc>
          <w:tcPr>
            <w:tcW w:w="1250"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5,8</w:t>
            </w:r>
          </w:p>
        </w:tc>
        <w:tc>
          <w:tcPr>
            <w:tcW w:w="1409"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54,9</w:t>
            </w:r>
          </w:p>
        </w:tc>
      </w:tr>
      <w:tr w:rsidR="009029FC" w:rsidRPr="008027DC" w:rsidTr="00FE5BEC">
        <w:tc>
          <w:tcPr>
            <w:tcW w:w="4361" w:type="dxa"/>
          </w:tcPr>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3" w:name="_Hlk532219539"/>
            <w:bookmarkStart w:id="64" w:name="_Hlk532218978"/>
            <w:bookmarkEnd w:id="62"/>
            <w:r w:rsidRPr="00531CF5">
              <w:rPr>
                <w:rFonts w:ascii="Times New Roman" w:eastAsia="Times New Roman" w:hAnsi="Times New Roman" w:cs="Times New Roman"/>
                <w:sz w:val="24"/>
                <w:szCs w:val="24"/>
                <w:lang w:eastAsia="ru-RU"/>
              </w:rPr>
              <w:t xml:space="preserve">нашел занятие по душе, увлечение, хобби </w:t>
            </w:r>
            <w:bookmarkEnd w:id="63"/>
          </w:p>
        </w:tc>
        <w:tc>
          <w:tcPr>
            <w:tcW w:w="1417"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531CF5">
              <w:rPr>
                <w:rFonts w:ascii="Times New Roman" w:eastAsia="Times New Roman" w:hAnsi="Times New Roman" w:cs="Times New Roman"/>
                <w:color w:val="000000"/>
                <w:sz w:val="24"/>
                <w:szCs w:val="24"/>
                <w:lang w:eastAsia="ru-RU"/>
              </w:rPr>
              <w:t>65,5</w:t>
            </w:r>
          </w:p>
        </w:tc>
        <w:tc>
          <w:tcPr>
            <w:tcW w:w="1134"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30,6</w:t>
            </w:r>
          </w:p>
        </w:tc>
        <w:tc>
          <w:tcPr>
            <w:tcW w:w="1250"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4,0</w:t>
            </w:r>
          </w:p>
        </w:tc>
        <w:tc>
          <w:tcPr>
            <w:tcW w:w="1409"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65,5</w:t>
            </w:r>
          </w:p>
        </w:tc>
      </w:tr>
      <w:tr w:rsidR="009029FC" w:rsidRPr="008027DC" w:rsidTr="00FE5BEC">
        <w:tc>
          <w:tcPr>
            <w:tcW w:w="4361" w:type="dxa"/>
          </w:tcPr>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5" w:name="_Hlk532219575"/>
            <w:bookmarkStart w:id="66" w:name="_Hlk532219050"/>
            <w:bookmarkEnd w:id="64"/>
            <w:r w:rsidRPr="00531CF5">
              <w:rPr>
                <w:rFonts w:ascii="Times New Roman" w:eastAsia="Times New Roman" w:hAnsi="Times New Roman" w:cs="Times New Roman"/>
                <w:sz w:val="24"/>
                <w:szCs w:val="24"/>
                <w:lang w:eastAsia="ru-RU"/>
              </w:rPr>
              <w:t>смог проявить и развить свой талант, способности</w:t>
            </w:r>
            <w:bookmarkEnd w:id="65"/>
          </w:p>
        </w:tc>
        <w:tc>
          <w:tcPr>
            <w:tcW w:w="1417"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531CF5">
              <w:rPr>
                <w:rFonts w:ascii="Times New Roman" w:eastAsia="Times New Roman" w:hAnsi="Times New Roman" w:cs="Times New Roman"/>
                <w:color w:val="000000"/>
                <w:sz w:val="24"/>
                <w:szCs w:val="24"/>
                <w:lang w:eastAsia="ru-RU"/>
              </w:rPr>
              <w:t>57,5</w:t>
            </w:r>
          </w:p>
        </w:tc>
        <w:tc>
          <w:tcPr>
            <w:tcW w:w="1134"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37,1</w:t>
            </w:r>
          </w:p>
        </w:tc>
        <w:tc>
          <w:tcPr>
            <w:tcW w:w="1250"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5,3</w:t>
            </w:r>
          </w:p>
        </w:tc>
        <w:tc>
          <w:tcPr>
            <w:tcW w:w="1409"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57,5</w:t>
            </w:r>
          </w:p>
        </w:tc>
      </w:tr>
      <w:tr w:rsidR="009029FC" w:rsidRPr="008027DC" w:rsidTr="00FE5BEC">
        <w:tc>
          <w:tcPr>
            <w:tcW w:w="4361" w:type="dxa"/>
          </w:tcPr>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7" w:name="_Hlk532219671"/>
            <w:bookmarkStart w:id="68" w:name="_Hlk532219114"/>
            <w:bookmarkEnd w:id="66"/>
            <w:r w:rsidRPr="00531CF5">
              <w:rPr>
                <w:rFonts w:ascii="Times New Roman" w:eastAsia="Times New Roman" w:hAnsi="Times New Roman" w:cs="Times New Roman"/>
                <w:sz w:val="24"/>
                <w:szCs w:val="24"/>
                <w:lang w:eastAsia="ru-RU"/>
              </w:rPr>
              <w:t>стал более уверен в себе, поверил в свои силы, перестал стесняться</w:t>
            </w:r>
            <w:bookmarkEnd w:id="67"/>
          </w:p>
        </w:tc>
        <w:tc>
          <w:tcPr>
            <w:tcW w:w="1417"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531CF5">
              <w:rPr>
                <w:rFonts w:ascii="Times New Roman" w:eastAsia="Times New Roman" w:hAnsi="Times New Roman" w:cs="Times New Roman"/>
                <w:color w:val="000000"/>
                <w:sz w:val="24"/>
                <w:szCs w:val="24"/>
                <w:lang w:eastAsia="ru-RU"/>
              </w:rPr>
              <w:t>54,2</w:t>
            </w:r>
          </w:p>
        </w:tc>
        <w:tc>
          <w:tcPr>
            <w:tcW w:w="1134"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39,7</w:t>
            </w:r>
          </w:p>
        </w:tc>
        <w:tc>
          <w:tcPr>
            <w:tcW w:w="1250"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6,1</w:t>
            </w:r>
          </w:p>
        </w:tc>
        <w:tc>
          <w:tcPr>
            <w:tcW w:w="1409"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54,2</w:t>
            </w:r>
          </w:p>
        </w:tc>
      </w:tr>
      <w:tr w:rsidR="009029FC" w:rsidRPr="008027DC" w:rsidTr="00FE5BEC">
        <w:tc>
          <w:tcPr>
            <w:tcW w:w="4361" w:type="dxa"/>
          </w:tcPr>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9" w:name="_Hlk532219604"/>
            <w:bookmarkStart w:id="70" w:name="_Hlk532219181"/>
            <w:bookmarkEnd w:id="68"/>
            <w:r w:rsidRPr="00531CF5">
              <w:rPr>
                <w:rFonts w:ascii="Times New Roman" w:eastAsia="Times New Roman" w:hAnsi="Times New Roman" w:cs="Times New Roman"/>
                <w:sz w:val="24"/>
                <w:szCs w:val="24"/>
                <w:lang w:eastAsia="ru-RU"/>
              </w:rPr>
              <w:t>научился общаться с другими людьми, стал более общительным, нашел друзей</w:t>
            </w:r>
            <w:bookmarkEnd w:id="69"/>
          </w:p>
        </w:tc>
        <w:tc>
          <w:tcPr>
            <w:tcW w:w="1417"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531CF5">
              <w:rPr>
                <w:rFonts w:ascii="Times New Roman" w:eastAsia="Times New Roman" w:hAnsi="Times New Roman" w:cs="Times New Roman"/>
                <w:color w:val="000000"/>
                <w:sz w:val="24"/>
                <w:szCs w:val="24"/>
                <w:lang w:eastAsia="ru-RU"/>
              </w:rPr>
              <w:t>56,8</w:t>
            </w:r>
          </w:p>
        </w:tc>
        <w:tc>
          <w:tcPr>
            <w:tcW w:w="1134"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37,1</w:t>
            </w:r>
          </w:p>
        </w:tc>
        <w:tc>
          <w:tcPr>
            <w:tcW w:w="1250"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6,1</w:t>
            </w:r>
          </w:p>
        </w:tc>
        <w:tc>
          <w:tcPr>
            <w:tcW w:w="1409"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56,8</w:t>
            </w:r>
          </w:p>
        </w:tc>
      </w:tr>
      <w:tr w:rsidR="009029FC" w:rsidRPr="008027DC" w:rsidTr="00FE5BEC">
        <w:tc>
          <w:tcPr>
            <w:tcW w:w="4361" w:type="dxa"/>
          </w:tcPr>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1" w:name="_Hlk532219254"/>
            <w:bookmarkEnd w:id="70"/>
            <w:r w:rsidRPr="00531CF5">
              <w:rPr>
                <w:rFonts w:ascii="Times New Roman" w:eastAsia="Times New Roman" w:hAnsi="Times New Roman" w:cs="Times New Roman"/>
                <w:sz w:val="24"/>
                <w:szCs w:val="24"/>
                <w:lang w:eastAsia="ru-RU"/>
              </w:rPr>
              <w:t>понял, какая профессия ему подходит, освоил важные для профессиональной деятельности навыки</w:t>
            </w:r>
          </w:p>
        </w:tc>
        <w:tc>
          <w:tcPr>
            <w:tcW w:w="1417"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531CF5">
              <w:rPr>
                <w:rFonts w:ascii="Times New Roman" w:eastAsia="Times New Roman" w:hAnsi="Times New Roman" w:cs="Times New Roman"/>
                <w:color w:val="000000"/>
                <w:sz w:val="24"/>
                <w:szCs w:val="24"/>
                <w:lang w:eastAsia="ru-RU"/>
              </w:rPr>
              <w:t>26,1</w:t>
            </w:r>
          </w:p>
        </w:tc>
        <w:tc>
          <w:tcPr>
            <w:tcW w:w="1134"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41,0</w:t>
            </w:r>
          </w:p>
        </w:tc>
        <w:tc>
          <w:tcPr>
            <w:tcW w:w="1250"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32,9</w:t>
            </w:r>
          </w:p>
        </w:tc>
        <w:tc>
          <w:tcPr>
            <w:tcW w:w="1409"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26,1</w:t>
            </w:r>
          </w:p>
        </w:tc>
      </w:tr>
      <w:tr w:rsidR="009029FC" w:rsidRPr="008027DC" w:rsidTr="00FE5BEC">
        <w:tc>
          <w:tcPr>
            <w:tcW w:w="4361" w:type="dxa"/>
          </w:tcPr>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2" w:name="_Hlk532219302"/>
            <w:bookmarkEnd w:id="71"/>
            <w:r w:rsidRPr="00531CF5">
              <w:rPr>
                <w:rFonts w:ascii="Times New Roman" w:eastAsia="Times New Roman" w:hAnsi="Times New Roman" w:cs="Times New Roman"/>
                <w:sz w:val="24"/>
                <w:szCs w:val="24"/>
                <w:lang w:eastAsia="ru-RU"/>
              </w:rPr>
              <w:t>смог улучшить свои знания по школьной программе</w:t>
            </w:r>
          </w:p>
        </w:tc>
        <w:tc>
          <w:tcPr>
            <w:tcW w:w="1417"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531CF5">
              <w:rPr>
                <w:rFonts w:ascii="Times New Roman" w:eastAsia="Times New Roman" w:hAnsi="Times New Roman" w:cs="Times New Roman"/>
                <w:color w:val="000000"/>
                <w:sz w:val="24"/>
                <w:szCs w:val="24"/>
                <w:lang w:eastAsia="ru-RU"/>
              </w:rPr>
              <w:t>31,8</w:t>
            </w:r>
          </w:p>
        </w:tc>
        <w:tc>
          <w:tcPr>
            <w:tcW w:w="1134"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44,1</w:t>
            </w:r>
          </w:p>
        </w:tc>
        <w:tc>
          <w:tcPr>
            <w:tcW w:w="1250"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24,1</w:t>
            </w:r>
          </w:p>
        </w:tc>
        <w:tc>
          <w:tcPr>
            <w:tcW w:w="1409"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31,8</w:t>
            </w:r>
          </w:p>
        </w:tc>
      </w:tr>
      <w:tr w:rsidR="009029FC" w:rsidRPr="008027DC" w:rsidTr="00FE5BEC">
        <w:tc>
          <w:tcPr>
            <w:tcW w:w="4361" w:type="dxa"/>
          </w:tcPr>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3" w:name="_Hlk532219347"/>
            <w:bookmarkEnd w:id="72"/>
            <w:r w:rsidRPr="00531CF5">
              <w:rPr>
                <w:rFonts w:ascii="Times New Roman" w:eastAsia="Times New Roman" w:hAnsi="Times New Roman" w:cs="Times New Roman"/>
                <w:sz w:val="24"/>
                <w:szCs w:val="24"/>
                <w:lang w:eastAsia="ru-RU"/>
              </w:rPr>
              <w:t>стал лучше учиться в школе</w:t>
            </w:r>
          </w:p>
          <w:p w:rsidR="009029FC" w:rsidRPr="00531CF5" w:rsidRDefault="009029FC" w:rsidP="00FE5BEC">
            <w:pPr>
              <w:spacing w:after="0" w:line="240" w:lineRule="auto"/>
              <w:rPr>
                <w:rFonts w:ascii="Times New Roman" w:eastAsia="Times New Roman" w:hAnsi="Times New Roman" w:cs="Times New Roman"/>
                <w:sz w:val="24"/>
                <w:szCs w:val="24"/>
                <w:lang w:eastAsia="ru-RU"/>
              </w:rPr>
            </w:pPr>
            <w:r w:rsidRPr="00531CF5">
              <w:rPr>
                <w:rFonts w:ascii="Times New Roman" w:eastAsia="Times New Roman" w:hAnsi="Times New Roman" w:cs="Times New Roman"/>
                <w:sz w:val="24"/>
                <w:szCs w:val="24"/>
                <w:lang w:eastAsia="ru-RU"/>
              </w:rPr>
              <w:t>(в т. ч. успешно сдать ОГЭ или ЕГЭ)</w:t>
            </w:r>
          </w:p>
        </w:tc>
        <w:tc>
          <w:tcPr>
            <w:tcW w:w="1417"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531CF5">
              <w:rPr>
                <w:rFonts w:ascii="Times New Roman" w:eastAsia="Times New Roman" w:hAnsi="Times New Roman" w:cs="Times New Roman"/>
                <w:color w:val="000000"/>
                <w:sz w:val="24"/>
                <w:szCs w:val="24"/>
                <w:lang w:eastAsia="ru-RU"/>
              </w:rPr>
              <w:t>24,9</w:t>
            </w:r>
          </w:p>
        </w:tc>
        <w:tc>
          <w:tcPr>
            <w:tcW w:w="1134"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40,8</w:t>
            </w:r>
          </w:p>
        </w:tc>
        <w:tc>
          <w:tcPr>
            <w:tcW w:w="1250" w:type="dxa"/>
            <w:vAlign w:val="bottom"/>
          </w:tcPr>
          <w:p w:rsidR="009029FC" w:rsidRPr="00531CF5" w:rsidRDefault="009029FC" w:rsidP="00FE5BEC">
            <w:pPr>
              <w:spacing w:after="0" w:line="240" w:lineRule="auto"/>
              <w:jc w:val="center"/>
              <w:rPr>
                <w:rFonts w:ascii="Times New Roman" w:eastAsia="Times New Roman" w:hAnsi="Times New Roman" w:cs="Times New Roman"/>
                <w:color w:val="000000"/>
                <w:lang w:eastAsia="ru-RU"/>
              </w:rPr>
            </w:pPr>
            <w:r w:rsidRPr="00531CF5">
              <w:rPr>
                <w:rFonts w:ascii="Times New Roman" w:eastAsia="Times New Roman" w:hAnsi="Times New Roman" w:cs="Times New Roman"/>
                <w:color w:val="000000"/>
                <w:lang w:eastAsia="ru-RU"/>
              </w:rPr>
              <w:t>34,2</w:t>
            </w:r>
          </w:p>
        </w:tc>
        <w:tc>
          <w:tcPr>
            <w:tcW w:w="1409"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24,9</w:t>
            </w:r>
          </w:p>
        </w:tc>
      </w:tr>
      <w:bookmarkEnd w:id="73"/>
    </w:tbl>
    <w:p w:rsidR="009029FC" w:rsidRDefault="009029FC" w:rsidP="009029FC">
      <w:pPr>
        <w:spacing w:after="0" w:line="240" w:lineRule="auto"/>
        <w:jc w:val="both"/>
        <w:rPr>
          <w:rFonts w:ascii="Times New Roman" w:eastAsia="Times New Roman" w:hAnsi="Times New Roman" w:cs="Times New Roman"/>
          <w:b/>
          <w:sz w:val="24"/>
          <w:szCs w:val="24"/>
          <w:lang w:eastAsia="ru-RU"/>
        </w:rPr>
      </w:pPr>
    </w:p>
    <w:p w:rsidR="009029FC" w:rsidRPr="00531CF5" w:rsidRDefault="009029FC" w:rsidP="009029FC">
      <w:pPr>
        <w:spacing w:after="0" w:line="240" w:lineRule="auto"/>
        <w:jc w:val="both"/>
        <w:rPr>
          <w:rFonts w:ascii="Times New Roman" w:eastAsia="Times New Roman" w:hAnsi="Times New Roman" w:cs="Times New Roman"/>
          <w:b/>
          <w:sz w:val="24"/>
          <w:szCs w:val="24"/>
          <w:lang w:eastAsia="ru-RU"/>
        </w:rPr>
      </w:pPr>
      <w:r w:rsidRPr="00531CF5">
        <w:rPr>
          <w:rFonts w:ascii="Times New Roman" w:eastAsia="Times New Roman" w:hAnsi="Times New Roman" w:cs="Times New Roman"/>
          <w:b/>
          <w:sz w:val="24"/>
          <w:szCs w:val="24"/>
          <w:lang w:eastAsia="ru-RU"/>
        </w:rPr>
        <w:t>Таблица 3</w:t>
      </w:r>
    </w:p>
    <w:p w:rsidR="009029FC" w:rsidRDefault="009029FC" w:rsidP="009029FC">
      <w:pPr>
        <w:spacing w:after="0"/>
        <w:ind w:firstLine="708"/>
        <w:jc w:val="both"/>
        <w:rPr>
          <w:rFonts w:ascii="Times New Roman" w:eastAsia="Times New Roman" w:hAnsi="Times New Roman" w:cs="Times New Roman"/>
          <w:sz w:val="24"/>
          <w:szCs w:val="24"/>
          <w:lang w:eastAsia="ru-RU"/>
        </w:rPr>
      </w:pP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При выборе организации дополнительного образования родители (законные представители) используют разные источники, в том числе: (диаграмма </w:t>
      </w:r>
      <w:r>
        <w:rPr>
          <w:rFonts w:ascii="Times New Roman" w:eastAsia="Times New Roman" w:hAnsi="Times New Roman" w:cs="Times New Roman"/>
          <w:sz w:val="24"/>
          <w:szCs w:val="24"/>
          <w:lang w:eastAsia="ru-RU"/>
        </w:rPr>
        <w:t>25</w:t>
      </w:r>
      <w:r w:rsidRPr="008027DC">
        <w:rPr>
          <w:rFonts w:ascii="Times New Roman" w:eastAsia="Times New Roman" w:hAnsi="Times New Roman" w:cs="Times New Roman"/>
          <w:sz w:val="24"/>
          <w:szCs w:val="24"/>
          <w:lang w:eastAsia="ru-RU"/>
        </w:rPr>
        <w:t>)</w:t>
      </w:r>
    </w:p>
    <w:p w:rsidR="009029FC" w:rsidRPr="008027DC" w:rsidRDefault="009029FC" w:rsidP="009029F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drawing>
          <wp:inline distT="0" distB="0" distL="0" distR="0" wp14:anchorId="01A9A58E" wp14:editId="6440E0AC">
            <wp:extent cx="5886450" cy="6172200"/>
            <wp:effectExtent l="0" t="0" r="0" b="0"/>
            <wp:docPr id="232" name="Диаграмма 2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029FC" w:rsidRPr="00A73284" w:rsidRDefault="009029FC" w:rsidP="009029FC">
      <w:pPr>
        <w:spacing w:after="0" w:line="240" w:lineRule="auto"/>
        <w:jc w:val="both"/>
        <w:rPr>
          <w:rFonts w:ascii="Times New Roman" w:eastAsia="Times New Roman" w:hAnsi="Times New Roman" w:cs="Times New Roman"/>
          <w:b/>
          <w:sz w:val="24"/>
          <w:szCs w:val="24"/>
          <w:lang w:eastAsia="ru-RU"/>
        </w:rPr>
      </w:pPr>
      <w:bookmarkStart w:id="74" w:name="_Hlk532222510"/>
      <w:bookmarkStart w:id="75" w:name="_Hlk532210994"/>
      <w:r w:rsidRPr="00A73284">
        <w:rPr>
          <w:rFonts w:ascii="Times New Roman" w:eastAsia="Times New Roman" w:hAnsi="Times New Roman" w:cs="Times New Roman"/>
          <w:b/>
          <w:sz w:val="24"/>
          <w:szCs w:val="24"/>
          <w:lang w:eastAsia="ru-RU"/>
        </w:rPr>
        <w:t xml:space="preserve">Диаграмма </w:t>
      </w:r>
      <w:r>
        <w:rPr>
          <w:rFonts w:ascii="Times New Roman" w:eastAsia="Times New Roman" w:hAnsi="Times New Roman" w:cs="Times New Roman"/>
          <w:b/>
          <w:sz w:val="24"/>
          <w:szCs w:val="24"/>
          <w:lang w:eastAsia="ru-RU"/>
        </w:rPr>
        <w:t>25</w:t>
      </w:r>
    </w:p>
    <w:bookmarkEnd w:id="74"/>
    <w:p w:rsidR="009029FC" w:rsidRPr="008027DC" w:rsidRDefault="009029FC" w:rsidP="009029FC">
      <w:pPr>
        <w:spacing w:after="0" w:line="240" w:lineRule="auto"/>
        <w:jc w:val="both"/>
        <w:rPr>
          <w:rFonts w:ascii="Times New Roman" w:eastAsia="Times New Roman" w:hAnsi="Times New Roman" w:cs="Times New Roman"/>
          <w:sz w:val="24"/>
          <w:szCs w:val="24"/>
          <w:lang w:eastAsia="ru-RU"/>
        </w:rPr>
      </w:pP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bookmarkStart w:id="76" w:name="_Hlk532219700"/>
      <w:r w:rsidRPr="008027DC">
        <w:rPr>
          <w:rFonts w:ascii="Times New Roman" w:eastAsia="Times New Roman" w:hAnsi="Times New Roman" w:cs="Times New Roman"/>
          <w:sz w:val="24"/>
          <w:szCs w:val="24"/>
          <w:lang w:eastAsia="ru-RU"/>
        </w:rPr>
        <w:t xml:space="preserve">Основной источник информации при выборе родителями организации дополнительного образования </w:t>
      </w:r>
      <w:bookmarkStart w:id="77" w:name="_Hlk532212132"/>
      <w:r w:rsidRPr="008027DC">
        <w:rPr>
          <w:rFonts w:ascii="Times New Roman" w:eastAsia="Times New Roman" w:hAnsi="Times New Roman" w:cs="Times New Roman"/>
          <w:sz w:val="24"/>
          <w:szCs w:val="24"/>
          <w:lang w:eastAsia="ru-RU"/>
        </w:rPr>
        <w:t>–</w:t>
      </w:r>
      <w:bookmarkEnd w:id="77"/>
      <w:r w:rsidRPr="008027DC">
        <w:rPr>
          <w:rFonts w:ascii="Times New Roman" w:eastAsia="Times New Roman" w:hAnsi="Times New Roman" w:cs="Times New Roman"/>
          <w:sz w:val="24"/>
          <w:szCs w:val="24"/>
          <w:lang w:eastAsia="ru-RU"/>
        </w:rPr>
        <w:t xml:space="preserve"> общение с друзьями и знакомыми, чьи дети занимаются в этой организации, или их детьми </w:t>
      </w:r>
      <w:bookmarkEnd w:id="75"/>
      <w:r w:rsidRPr="008027DC">
        <w:rPr>
          <w:rFonts w:ascii="Times New Roman" w:eastAsia="Times New Roman" w:hAnsi="Times New Roman" w:cs="Times New Roman"/>
          <w:sz w:val="24"/>
          <w:szCs w:val="24"/>
          <w:lang w:eastAsia="ru-RU"/>
        </w:rPr>
        <w:t xml:space="preserve">(40,7%). </w:t>
      </w:r>
    </w:p>
    <w:bookmarkEnd w:id="76"/>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На вопрос </w:t>
      </w:r>
      <w:r w:rsidRPr="008027DC">
        <w:rPr>
          <w:rFonts w:ascii="Times New Roman" w:eastAsia="Times New Roman" w:hAnsi="Times New Roman" w:cs="Times New Roman"/>
          <w:i/>
          <w:sz w:val="24"/>
          <w:szCs w:val="24"/>
          <w:lang w:eastAsia="ru-RU"/>
        </w:rPr>
        <w:t xml:space="preserve">«Как Вы получаете </w:t>
      </w:r>
      <w:bookmarkStart w:id="78" w:name="_Hlk532219890"/>
      <w:r w:rsidRPr="008027DC">
        <w:rPr>
          <w:rFonts w:ascii="Times New Roman" w:eastAsia="Times New Roman" w:hAnsi="Times New Roman" w:cs="Times New Roman"/>
          <w:i/>
          <w:sz w:val="24"/>
          <w:szCs w:val="24"/>
          <w:lang w:eastAsia="ru-RU"/>
        </w:rPr>
        <w:t>информацию о том, что происходит в организации дополнительного образования, где учится Ваш ребенок?</w:t>
      </w:r>
      <w:bookmarkEnd w:id="78"/>
      <w:r w:rsidRPr="008027DC">
        <w:rPr>
          <w:rFonts w:ascii="Times New Roman" w:eastAsia="Times New Roman" w:hAnsi="Times New Roman" w:cs="Times New Roman"/>
          <w:sz w:val="24"/>
          <w:szCs w:val="24"/>
          <w:lang w:eastAsia="ru-RU"/>
        </w:rPr>
        <w:t xml:space="preserve">» были получены следующие ответы (диаграмма </w:t>
      </w:r>
      <w:r>
        <w:rPr>
          <w:rFonts w:ascii="Times New Roman" w:eastAsia="Times New Roman" w:hAnsi="Times New Roman" w:cs="Times New Roman"/>
          <w:sz w:val="24"/>
          <w:szCs w:val="24"/>
          <w:lang w:eastAsia="ru-RU"/>
        </w:rPr>
        <w:t>26</w:t>
      </w:r>
      <w:r w:rsidRPr="008027DC">
        <w:rPr>
          <w:rFonts w:ascii="Times New Roman" w:eastAsia="Times New Roman" w:hAnsi="Times New Roman" w:cs="Times New Roman"/>
          <w:sz w:val="24"/>
          <w:szCs w:val="24"/>
          <w:lang w:eastAsia="ru-RU"/>
        </w:rPr>
        <w:t xml:space="preserve">): </w:t>
      </w:r>
    </w:p>
    <w:p w:rsidR="009029FC" w:rsidRPr="008027DC" w:rsidRDefault="009029FC" w:rsidP="009029F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27F80725" wp14:editId="7136E184">
            <wp:extent cx="5829300" cy="3324225"/>
            <wp:effectExtent l="0" t="0" r="0" b="0"/>
            <wp:docPr id="231" name="Диаграмма 2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029FC" w:rsidRPr="00A73284" w:rsidRDefault="009029FC" w:rsidP="009029FC">
      <w:pPr>
        <w:spacing w:after="0" w:line="240" w:lineRule="auto"/>
        <w:jc w:val="both"/>
        <w:rPr>
          <w:rFonts w:ascii="Times New Roman" w:eastAsia="Times New Roman" w:hAnsi="Times New Roman" w:cs="Times New Roman"/>
          <w:b/>
          <w:sz w:val="24"/>
          <w:szCs w:val="24"/>
          <w:lang w:eastAsia="ru-RU"/>
        </w:rPr>
      </w:pPr>
      <w:r w:rsidRPr="00A73284">
        <w:rPr>
          <w:rFonts w:ascii="Times New Roman" w:eastAsia="Times New Roman" w:hAnsi="Times New Roman" w:cs="Times New Roman"/>
          <w:b/>
          <w:sz w:val="24"/>
          <w:szCs w:val="24"/>
          <w:lang w:eastAsia="ru-RU"/>
        </w:rPr>
        <w:t xml:space="preserve">Диаграмма </w:t>
      </w:r>
      <w:r>
        <w:rPr>
          <w:rFonts w:ascii="Times New Roman" w:eastAsia="Times New Roman" w:hAnsi="Times New Roman" w:cs="Times New Roman"/>
          <w:b/>
          <w:sz w:val="24"/>
          <w:szCs w:val="24"/>
          <w:lang w:eastAsia="ru-RU"/>
        </w:rPr>
        <w:t>26</w:t>
      </w:r>
    </w:p>
    <w:p w:rsidR="009029FC" w:rsidRPr="008027DC" w:rsidRDefault="009029FC" w:rsidP="009029FC">
      <w:pPr>
        <w:spacing w:after="0" w:line="240" w:lineRule="auto"/>
        <w:jc w:val="both"/>
        <w:rPr>
          <w:rFonts w:ascii="Calibri" w:eastAsia="Times New Roman" w:hAnsi="Calibri" w:cs="Times New Roman"/>
          <w:b/>
          <w:sz w:val="20"/>
          <w:szCs w:val="20"/>
          <w:lang w:eastAsia="ru-RU"/>
        </w:rPr>
      </w:pP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На вопрос </w:t>
      </w:r>
      <w:r w:rsidRPr="008027DC">
        <w:rPr>
          <w:rFonts w:ascii="Times New Roman" w:eastAsia="Times New Roman" w:hAnsi="Times New Roman" w:cs="Times New Roman"/>
          <w:i/>
          <w:sz w:val="24"/>
          <w:szCs w:val="24"/>
          <w:lang w:eastAsia="ru-RU"/>
        </w:rPr>
        <w:t>«Каким образом интересовались сотрудники образовательной организации Вашим мнением о предоставляемых образовательных услугах и их качестве?»</w:t>
      </w:r>
      <w:r w:rsidRPr="008027DC">
        <w:rPr>
          <w:rFonts w:ascii="Times New Roman" w:eastAsia="Times New Roman" w:hAnsi="Times New Roman" w:cs="Times New Roman"/>
          <w:sz w:val="24"/>
          <w:szCs w:val="24"/>
          <w:lang w:eastAsia="ru-RU"/>
        </w:rPr>
        <w:t xml:space="preserve"> ответы распределились так:</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личные встречи и индивидуальные беседы с педагогами/руководителями этой организации (48,6%);</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письменный опрос (анкетирование) в образовательной организации (33,2%);</w:t>
      </w:r>
    </w:p>
    <w:p w:rsidR="009029FC" w:rsidRPr="008027DC" w:rsidRDefault="009029FC" w:rsidP="009029FC">
      <w:pPr>
        <w:spacing w:after="0"/>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устный опрос на родительском собрании (26,4%);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не интересовались 580 (17,5%);</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опросы на сайте образовательной организации (15,2%);</w:t>
      </w:r>
    </w:p>
    <w:p w:rsidR="009029FC" w:rsidRPr="008027DC" w:rsidRDefault="009029FC" w:rsidP="009029FC">
      <w:pPr>
        <w:autoSpaceDE w:val="0"/>
        <w:autoSpaceDN w:val="0"/>
        <w:adjustRightInd w:val="0"/>
        <w:spacing w:after="0"/>
        <w:ind w:firstLine="708"/>
        <w:jc w:val="both"/>
        <w:rPr>
          <w:rFonts w:ascii="Times New Roman" w:eastAsia="Times New Roman" w:hAnsi="Times New Roman" w:cs="Times New Roman"/>
          <w:bCs/>
          <w:sz w:val="24"/>
          <w:szCs w:val="24"/>
          <w:lang w:eastAsia="ru-RU"/>
        </w:rPr>
      </w:pPr>
      <w:r w:rsidRPr="008027DC">
        <w:rPr>
          <w:rFonts w:ascii="Times New Roman" w:eastAsia="Times New Roman" w:hAnsi="Times New Roman" w:cs="Times New Roman"/>
          <w:sz w:val="24"/>
          <w:szCs w:val="24"/>
          <w:lang w:eastAsia="ru-RU"/>
        </w:rPr>
        <w:t xml:space="preserve">На вопрос </w:t>
      </w:r>
      <w:r w:rsidRPr="008027DC">
        <w:rPr>
          <w:rFonts w:ascii="Times New Roman" w:eastAsia="Times New Roman" w:hAnsi="Times New Roman" w:cs="Times New Roman"/>
          <w:i/>
          <w:sz w:val="24"/>
          <w:szCs w:val="24"/>
          <w:lang w:eastAsia="ru-RU"/>
        </w:rPr>
        <w:t xml:space="preserve">«На ваш взгляд, как </w:t>
      </w:r>
      <w:bookmarkStart w:id="79" w:name="_Hlk532219968"/>
      <w:r w:rsidRPr="008027DC">
        <w:rPr>
          <w:rFonts w:ascii="Times New Roman" w:eastAsia="Times New Roman" w:hAnsi="Times New Roman" w:cs="Times New Roman"/>
          <w:bCs/>
          <w:i/>
          <w:sz w:val="24"/>
          <w:szCs w:val="24"/>
          <w:lang w:eastAsia="ru-RU"/>
        </w:rPr>
        <w:t>изменилась ситуация в сфере дополнительного образования детей за последние 2–3 года</w:t>
      </w:r>
      <w:bookmarkEnd w:id="79"/>
      <w:r w:rsidRPr="008027DC">
        <w:rPr>
          <w:rFonts w:ascii="Times New Roman" w:eastAsia="Times New Roman" w:hAnsi="Times New Roman" w:cs="Times New Roman"/>
          <w:bCs/>
          <w:i/>
          <w:sz w:val="24"/>
          <w:szCs w:val="24"/>
          <w:lang w:eastAsia="ru-RU"/>
        </w:rPr>
        <w:t>?»</w:t>
      </w:r>
      <w:r w:rsidRPr="008027DC">
        <w:rPr>
          <w:rFonts w:ascii="Times New Roman" w:eastAsia="Times New Roman" w:hAnsi="Times New Roman" w:cs="Times New Roman"/>
          <w:bCs/>
          <w:sz w:val="24"/>
          <w:szCs w:val="24"/>
          <w:lang w:eastAsia="ru-RU"/>
        </w:rPr>
        <w:t xml:space="preserve"> ответы распределились следующим образом (таблица 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2"/>
        <w:gridCol w:w="1821"/>
        <w:gridCol w:w="1685"/>
        <w:gridCol w:w="1527"/>
      </w:tblGrid>
      <w:tr w:rsidR="009029FC" w:rsidRPr="008027DC" w:rsidTr="00FE5BEC">
        <w:tc>
          <w:tcPr>
            <w:tcW w:w="4501" w:type="dxa"/>
          </w:tcPr>
          <w:p w:rsidR="009029FC" w:rsidRPr="008027DC" w:rsidRDefault="009029FC" w:rsidP="00FE5BE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Pr>
          <w:p w:rsidR="009029FC" w:rsidRPr="008027DC" w:rsidRDefault="009029FC" w:rsidP="00FE5BEC">
            <w:pPr>
              <w:autoSpaceDE w:val="0"/>
              <w:autoSpaceDN w:val="0"/>
              <w:adjustRightInd w:val="0"/>
              <w:spacing w:after="0" w:line="240" w:lineRule="auto"/>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bCs/>
                <w:sz w:val="24"/>
                <w:szCs w:val="24"/>
                <w:lang w:eastAsia="ru-RU"/>
              </w:rPr>
              <w:t>ситуация улучшилась</w:t>
            </w:r>
          </w:p>
        </w:tc>
        <w:tc>
          <w:tcPr>
            <w:tcW w:w="1701" w:type="dxa"/>
          </w:tcPr>
          <w:p w:rsidR="009029FC" w:rsidRPr="008027DC" w:rsidRDefault="009029FC" w:rsidP="00FE5BEC">
            <w:pPr>
              <w:autoSpaceDE w:val="0"/>
              <w:autoSpaceDN w:val="0"/>
              <w:adjustRightInd w:val="0"/>
              <w:spacing w:after="0" w:line="240" w:lineRule="auto"/>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bCs/>
                <w:sz w:val="24"/>
                <w:szCs w:val="24"/>
                <w:lang w:eastAsia="ru-RU"/>
              </w:rPr>
              <w:t>ситуация не изменилась</w:t>
            </w:r>
          </w:p>
        </w:tc>
        <w:tc>
          <w:tcPr>
            <w:tcW w:w="1527" w:type="dxa"/>
          </w:tcPr>
          <w:p w:rsidR="009029FC" w:rsidRPr="008027DC" w:rsidRDefault="009029FC" w:rsidP="00FE5BEC">
            <w:pPr>
              <w:autoSpaceDE w:val="0"/>
              <w:autoSpaceDN w:val="0"/>
              <w:adjustRightInd w:val="0"/>
              <w:spacing w:after="0" w:line="240" w:lineRule="auto"/>
              <w:rPr>
                <w:rFonts w:ascii="Times New Roman" w:eastAsia="Times New Roman" w:hAnsi="Times New Roman" w:cs="Times New Roman"/>
                <w:sz w:val="24"/>
                <w:szCs w:val="24"/>
                <w:lang w:eastAsia="ru-RU"/>
              </w:rPr>
            </w:pPr>
            <w:r w:rsidRPr="008027DC">
              <w:rPr>
                <w:rFonts w:ascii="Times New Roman" w:eastAsia="Times New Roman" w:hAnsi="Times New Roman" w:cs="Times New Roman"/>
                <w:b/>
                <w:bCs/>
                <w:sz w:val="24"/>
                <w:szCs w:val="24"/>
                <w:lang w:eastAsia="ru-RU"/>
              </w:rPr>
              <w:t>ситуация ухудшилась</w:t>
            </w:r>
          </w:p>
        </w:tc>
      </w:tr>
      <w:tr w:rsidR="009029FC" w:rsidRPr="008027DC" w:rsidTr="00FE5BEC">
        <w:tc>
          <w:tcPr>
            <w:tcW w:w="4501" w:type="dxa"/>
          </w:tcPr>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lang w:eastAsia="ru-RU"/>
              </w:rPr>
            </w:pPr>
            <w:bookmarkStart w:id="80" w:name="_Hlk532220365"/>
            <w:bookmarkStart w:id="81" w:name="_Hlk532220061"/>
            <w:r w:rsidRPr="00531CF5">
              <w:rPr>
                <w:rFonts w:ascii="Times New Roman" w:eastAsia="Times New Roman" w:hAnsi="Times New Roman" w:cs="Times New Roman"/>
                <w:lang w:eastAsia="ru-RU"/>
              </w:rPr>
              <w:t>наличие разнообразных занятий дополнительным образованием (организаций, кружков, секций и т. д.)</w:t>
            </w:r>
            <w:bookmarkEnd w:id="80"/>
          </w:p>
        </w:tc>
        <w:tc>
          <w:tcPr>
            <w:tcW w:w="1842"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64,1</w:t>
            </w:r>
          </w:p>
        </w:tc>
        <w:tc>
          <w:tcPr>
            <w:tcW w:w="1701"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32,4</w:t>
            </w:r>
          </w:p>
        </w:tc>
        <w:tc>
          <w:tcPr>
            <w:tcW w:w="1527"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3,4</w:t>
            </w:r>
          </w:p>
        </w:tc>
      </w:tr>
      <w:tr w:rsidR="009029FC" w:rsidRPr="008027DC" w:rsidTr="00FE5BEC">
        <w:tc>
          <w:tcPr>
            <w:tcW w:w="4501" w:type="dxa"/>
          </w:tcPr>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lang w:eastAsia="ru-RU"/>
              </w:rPr>
            </w:pPr>
            <w:bookmarkStart w:id="82" w:name="_Hlk532220404"/>
            <w:bookmarkStart w:id="83" w:name="_Hlk532220114"/>
            <w:bookmarkEnd w:id="81"/>
            <w:r w:rsidRPr="00531CF5">
              <w:rPr>
                <w:rFonts w:ascii="Times New Roman" w:eastAsia="Times New Roman" w:hAnsi="Times New Roman" w:cs="Times New Roman"/>
                <w:lang w:eastAsia="ru-RU"/>
              </w:rPr>
              <w:t>доброжелательное и внимательное отношение работников организаций дополнительного образования к детям и родителям</w:t>
            </w:r>
            <w:bookmarkEnd w:id="82"/>
          </w:p>
        </w:tc>
        <w:tc>
          <w:tcPr>
            <w:tcW w:w="1842"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bookmarkStart w:id="84" w:name="_Hlk532220590"/>
            <w:r w:rsidRPr="008027DC">
              <w:rPr>
                <w:rFonts w:ascii="Times New Roman" w:eastAsia="Times New Roman" w:hAnsi="Times New Roman" w:cs="Times New Roman"/>
                <w:color w:val="000000"/>
                <w:sz w:val="24"/>
                <w:szCs w:val="24"/>
                <w:lang w:eastAsia="ru-RU"/>
              </w:rPr>
              <w:t>62,2</w:t>
            </w:r>
            <w:bookmarkEnd w:id="84"/>
          </w:p>
        </w:tc>
        <w:tc>
          <w:tcPr>
            <w:tcW w:w="1701"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36,6</w:t>
            </w:r>
          </w:p>
        </w:tc>
        <w:tc>
          <w:tcPr>
            <w:tcW w:w="1527"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1,2</w:t>
            </w:r>
          </w:p>
        </w:tc>
      </w:tr>
      <w:tr w:rsidR="009029FC" w:rsidRPr="008027DC" w:rsidTr="00FE5BEC">
        <w:tc>
          <w:tcPr>
            <w:tcW w:w="4501" w:type="dxa"/>
          </w:tcPr>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lang w:eastAsia="ru-RU"/>
              </w:rPr>
            </w:pPr>
            <w:bookmarkStart w:id="85" w:name="_Hlk532220158"/>
            <w:bookmarkEnd w:id="83"/>
            <w:r w:rsidRPr="00531CF5">
              <w:rPr>
                <w:rFonts w:ascii="Times New Roman" w:eastAsia="Times New Roman" w:hAnsi="Times New Roman" w:cs="Times New Roman"/>
                <w:lang w:eastAsia="ru-RU"/>
              </w:rPr>
              <w:t xml:space="preserve">качество обучения, преподавания </w:t>
            </w:r>
          </w:p>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lang w:eastAsia="ru-RU"/>
              </w:rPr>
            </w:pPr>
          </w:p>
        </w:tc>
        <w:tc>
          <w:tcPr>
            <w:tcW w:w="1842"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61,5</w:t>
            </w:r>
          </w:p>
        </w:tc>
        <w:tc>
          <w:tcPr>
            <w:tcW w:w="1701"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36,5</w:t>
            </w:r>
          </w:p>
        </w:tc>
        <w:tc>
          <w:tcPr>
            <w:tcW w:w="1527"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2,1</w:t>
            </w:r>
          </w:p>
        </w:tc>
      </w:tr>
      <w:tr w:rsidR="009029FC" w:rsidRPr="008027DC" w:rsidTr="00FE5BEC">
        <w:tc>
          <w:tcPr>
            <w:tcW w:w="4501" w:type="dxa"/>
          </w:tcPr>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lang w:eastAsia="ru-RU"/>
              </w:rPr>
            </w:pPr>
            <w:bookmarkStart w:id="86" w:name="_Hlk532220228"/>
            <w:bookmarkEnd w:id="85"/>
            <w:r w:rsidRPr="00531CF5">
              <w:rPr>
                <w:rFonts w:ascii="Times New Roman" w:eastAsia="Times New Roman" w:hAnsi="Times New Roman" w:cs="Times New Roman"/>
                <w:lang w:eastAsia="ru-RU"/>
              </w:rPr>
              <w:t>материальная база, обеспечивающая занятия детей дополнительным образованием</w:t>
            </w:r>
          </w:p>
        </w:tc>
        <w:tc>
          <w:tcPr>
            <w:tcW w:w="1842"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46,5</w:t>
            </w:r>
          </w:p>
        </w:tc>
        <w:tc>
          <w:tcPr>
            <w:tcW w:w="1701"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45,7</w:t>
            </w:r>
          </w:p>
        </w:tc>
        <w:tc>
          <w:tcPr>
            <w:tcW w:w="1527"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7,8</w:t>
            </w:r>
          </w:p>
        </w:tc>
      </w:tr>
      <w:tr w:rsidR="009029FC" w:rsidRPr="008027DC" w:rsidTr="00FE5BEC">
        <w:tc>
          <w:tcPr>
            <w:tcW w:w="4501" w:type="dxa"/>
          </w:tcPr>
          <w:p w:rsidR="009029FC" w:rsidRPr="00531CF5" w:rsidRDefault="009029FC" w:rsidP="00FE5BEC">
            <w:pPr>
              <w:autoSpaceDE w:val="0"/>
              <w:autoSpaceDN w:val="0"/>
              <w:adjustRightInd w:val="0"/>
              <w:spacing w:after="0" w:line="240" w:lineRule="auto"/>
              <w:rPr>
                <w:rFonts w:ascii="Times New Roman" w:eastAsia="Times New Roman" w:hAnsi="Times New Roman" w:cs="Times New Roman"/>
                <w:lang w:eastAsia="ru-RU"/>
              </w:rPr>
            </w:pPr>
            <w:bookmarkStart w:id="87" w:name="_Hlk532220291"/>
            <w:bookmarkEnd w:id="86"/>
            <w:r w:rsidRPr="00531CF5">
              <w:rPr>
                <w:rFonts w:ascii="Times New Roman" w:eastAsia="Times New Roman" w:hAnsi="Times New Roman" w:cs="Times New Roman"/>
                <w:lang w:eastAsia="ru-RU"/>
              </w:rPr>
              <w:t>доступность занятий дополнительным образованием с финансовой точки зрения</w:t>
            </w:r>
          </w:p>
        </w:tc>
        <w:tc>
          <w:tcPr>
            <w:tcW w:w="1842"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45,1</w:t>
            </w:r>
          </w:p>
        </w:tc>
        <w:tc>
          <w:tcPr>
            <w:tcW w:w="1701"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44,1</w:t>
            </w:r>
          </w:p>
        </w:tc>
        <w:tc>
          <w:tcPr>
            <w:tcW w:w="1527" w:type="dxa"/>
            <w:vAlign w:val="bottom"/>
          </w:tcPr>
          <w:p w:rsidR="009029FC" w:rsidRPr="008027DC" w:rsidRDefault="009029FC" w:rsidP="00FE5BEC">
            <w:pPr>
              <w:spacing w:after="0" w:line="240" w:lineRule="auto"/>
              <w:jc w:val="center"/>
              <w:rPr>
                <w:rFonts w:ascii="Times New Roman" w:eastAsia="Times New Roman" w:hAnsi="Times New Roman" w:cs="Times New Roman"/>
                <w:color w:val="000000"/>
                <w:sz w:val="24"/>
                <w:szCs w:val="24"/>
                <w:lang w:eastAsia="ru-RU"/>
              </w:rPr>
            </w:pPr>
            <w:r w:rsidRPr="008027DC">
              <w:rPr>
                <w:rFonts w:ascii="Times New Roman" w:eastAsia="Times New Roman" w:hAnsi="Times New Roman" w:cs="Times New Roman"/>
                <w:color w:val="000000"/>
                <w:sz w:val="24"/>
                <w:szCs w:val="24"/>
                <w:lang w:eastAsia="ru-RU"/>
              </w:rPr>
              <w:t>10,8</w:t>
            </w:r>
          </w:p>
        </w:tc>
      </w:tr>
    </w:tbl>
    <w:bookmarkEnd w:id="87"/>
    <w:p w:rsidR="009029FC" w:rsidRPr="009B1012" w:rsidRDefault="009029FC" w:rsidP="009029FC">
      <w:pPr>
        <w:autoSpaceDE w:val="0"/>
        <w:autoSpaceDN w:val="0"/>
        <w:adjustRightInd w:val="0"/>
        <w:spacing w:after="0" w:line="240" w:lineRule="auto"/>
        <w:rPr>
          <w:rFonts w:ascii="Times New Roman" w:eastAsia="Times New Roman" w:hAnsi="Times New Roman" w:cs="Times New Roman"/>
          <w:b/>
          <w:sz w:val="24"/>
          <w:szCs w:val="24"/>
          <w:lang w:eastAsia="ru-RU"/>
        </w:rPr>
      </w:pPr>
      <w:r w:rsidRPr="009B1012">
        <w:rPr>
          <w:rFonts w:ascii="Times New Roman" w:eastAsia="Times New Roman" w:hAnsi="Times New Roman" w:cs="Times New Roman"/>
          <w:b/>
          <w:sz w:val="24"/>
          <w:szCs w:val="24"/>
          <w:lang w:eastAsia="ru-RU"/>
        </w:rPr>
        <w:t>Таблица 4</w:t>
      </w:r>
    </w:p>
    <w:p w:rsidR="009029FC" w:rsidRPr="009B1012" w:rsidRDefault="009029FC" w:rsidP="009029FC">
      <w:pPr>
        <w:spacing w:after="0"/>
        <w:contextualSpacing/>
        <w:jc w:val="center"/>
        <w:rPr>
          <w:rFonts w:ascii="Times New Roman" w:eastAsia="Times New Roman" w:hAnsi="Times New Roman" w:cs="Times New Roman"/>
          <w:b/>
          <w:sz w:val="24"/>
          <w:szCs w:val="24"/>
          <w:lang w:eastAsia="ru-RU"/>
        </w:rPr>
      </w:pPr>
      <w:bookmarkStart w:id="88" w:name="_Hlk532220704"/>
      <w:r w:rsidRPr="009B1012">
        <w:rPr>
          <w:rFonts w:ascii="Times New Roman" w:eastAsia="Times New Roman" w:hAnsi="Times New Roman" w:cs="Times New Roman"/>
          <w:b/>
          <w:sz w:val="24"/>
          <w:szCs w:val="24"/>
          <w:lang w:eastAsia="ru-RU"/>
        </w:rPr>
        <w:t>Результаты анкетирования учащихся</w:t>
      </w:r>
    </w:p>
    <w:p w:rsidR="009029FC" w:rsidRPr="008027DC" w:rsidRDefault="009029FC" w:rsidP="009029FC">
      <w:pPr>
        <w:spacing w:after="0"/>
        <w:ind w:firstLine="708"/>
        <w:contextualSpacing/>
        <w:jc w:val="both"/>
        <w:rPr>
          <w:rFonts w:ascii="Times New Roman" w:eastAsia="Times New Roman" w:hAnsi="Times New Roman" w:cs="Times New Roman"/>
          <w:i/>
          <w:color w:val="000000"/>
          <w:sz w:val="24"/>
          <w:szCs w:val="24"/>
          <w:lang w:eastAsia="ru-RU"/>
        </w:rPr>
      </w:pPr>
      <w:r w:rsidRPr="008027DC">
        <w:rPr>
          <w:rFonts w:ascii="Times New Roman" w:eastAsia="Times New Roman" w:hAnsi="Times New Roman" w:cs="Times New Roman"/>
          <w:sz w:val="24"/>
          <w:szCs w:val="24"/>
          <w:lang w:eastAsia="ru-RU"/>
        </w:rPr>
        <w:lastRenderedPageBreak/>
        <w:t xml:space="preserve">В анкетировании приняли участие 2632 учащихся (58,2% девочек и 41,8% мальчиков) в организациях дополнительного образования из 18 муниципальных районов Ленинградской области и городского округа. При этом 41,7% респондентов учится в 8-9 классах, 38,6% – в 6-7 классах, 19,7% – в 10-11 классах. </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На вопрос </w:t>
      </w:r>
      <w:r w:rsidRPr="008027DC">
        <w:rPr>
          <w:rFonts w:ascii="Times New Roman" w:eastAsia="Times New Roman" w:hAnsi="Times New Roman" w:cs="Times New Roman"/>
          <w:i/>
          <w:sz w:val="24"/>
          <w:szCs w:val="24"/>
          <w:lang w:eastAsia="ru-RU"/>
        </w:rPr>
        <w:t xml:space="preserve">«Какие детские объединения дополнительного образования ты посещаешь?» </w:t>
      </w:r>
      <w:r w:rsidRPr="008027DC">
        <w:rPr>
          <w:rFonts w:ascii="Times New Roman" w:eastAsia="Times New Roman" w:hAnsi="Times New Roman" w:cs="Times New Roman"/>
          <w:sz w:val="24"/>
          <w:szCs w:val="24"/>
          <w:lang w:eastAsia="ru-RU"/>
        </w:rPr>
        <w:t xml:space="preserve">ответы распределились так: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детские объединения в учреждении дополнительного образования (52,9%);</w:t>
      </w:r>
    </w:p>
    <w:p w:rsidR="009029FC" w:rsidRPr="008027DC" w:rsidRDefault="009029FC" w:rsidP="009029FC">
      <w:pPr>
        <w:spacing w:after="0"/>
        <w:ind w:firstLine="708"/>
        <w:jc w:val="both"/>
        <w:rPr>
          <w:rFonts w:ascii="Times New Roman" w:eastAsia="Times New Roman" w:hAnsi="Times New Roman" w:cs="Times New Roman"/>
          <w:bCs/>
          <w:sz w:val="24"/>
          <w:szCs w:val="24"/>
          <w:lang w:eastAsia="ru-RU"/>
        </w:rPr>
      </w:pPr>
      <w:r w:rsidRPr="008027DC">
        <w:rPr>
          <w:rFonts w:ascii="Times New Roman" w:eastAsia="Times New Roman" w:hAnsi="Times New Roman" w:cs="Times New Roman"/>
          <w:sz w:val="24"/>
          <w:szCs w:val="24"/>
          <w:lang w:eastAsia="ru-RU"/>
        </w:rPr>
        <w:t>детские объединения в общеобразовательной школе (28%);</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секции в спортивной школе (26,9%);</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музыкальную школу (13,6%).</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C0BB4">
        <w:rPr>
          <w:rFonts w:ascii="Times New Roman" w:eastAsia="Times New Roman" w:hAnsi="Times New Roman" w:cs="Times New Roman"/>
          <w:sz w:val="24"/>
          <w:szCs w:val="24"/>
          <w:lang w:eastAsia="ru-RU"/>
        </w:rPr>
        <w:t>Количество посещаемых детских объединений дополнительного образования, которые посещают учащиес</w:t>
      </w:r>
      <w:r w:rsidRPr="008027DC">
        <w:rPr>
          <w:rFonts w:ascii="Times New Roman" w:eastAsia="Times New Roman" w:hAnsi="Times New Roman" w:cs="Times New Roman"/>
          <w:sz w:val="24"/>
          <w:szCs w:val="24"/>
          <w:lang w:eastAsia="ru-RU"/>
        </w:rPr>
        <w:t xml:space="preserve">я, представлено на диаграмме.  </w:t>
      </w:r>
    </w:p>
    <w:p w:rsidR="009029FC" w:rsidRPr="008027DC" w:rsidRDefault="009029FC" w:rsidP="009029FC">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176854E" wp14:editId="1AE4E106">
            <wp:extent cx="5686425" cy="2228850"/>
            <wp:effectExtent l="0" t="0" r="0" b="0"/>
            <wp:docPr id="230" name="Диаграмма 2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029FC" w:rsidRPr="00BD46A9" w:rsidRDefault="009029FC" w:rsidP="009029FC">
      <w:pPr>
        <w:spacing w:after="0"/>
        <w:ind w:firstLine="708"/>
        <w:contextualSpacing/>
        <w:jc w:val="both"/>
        <w:rPr>
          <w:rFonts w:ascii="Times New Roman" w:eastAsia="Times New Roman" w:hAnsi="Times New Roman" w:cs="Times New Roman"/>
          <w:b/>
          <w:bCs/>
          <w:sz w:val="24"/>
          <w:szCs w:val="24"/>
          <w:lang w:eastAsia="ru-RU"/>
        </w:rPr>
      </w:pPr>
      <w:r w:rsidRPr="00BD46A9">
        <w:rPr>
          <w:rFonts w:ascii="Times New Roman" w:eastAsia="Times New Roman" w:hAnsi="Times New Roman" w:cs="Times New Roman"/>
          <w:b/>
          <w:bCs/>
          <w:sz w:val="24"/>
          <w:szCs w:val="24"/>
          <w:lang w:eastAsia="ru-RU"/>
        </w:rPr>
        <w:t xml:space="preserve">Диаграмма </w:t>
      </w:r>
      <w:r>
        <w:rPr>
          <w:rFonts w:ascii="Times New Roman" w:eastAsia="Times New Roman" w:hAnsi="Times New Roman" w:cs="Times New Roman"/>
          <w:b/>
          <w:bCs/>
          <w:sz w:val="24"/>
          <w:szCs w:val="24"/>
          <w:lang w:eastAsia="ru-RU"/>
        </w:rPr>
        <w:t>27</w:t>
      </w:r>
    </w:p>
    <w:p w:rsidR="009029FC" w:rsidRDefault="009029FC" w:rsidP="009029FC">
      <w:pPr>
        <w:spacing w:after="0"/>
        <w:ind w:firstLine="708"/>
        <w:contextualSpacing/>
        <w:jc w:val="both"/>
        <w:rPr>
          <w:rFonts w:ascii="Times New Roman" w:eastAsia="Times New Roman" w:hAnsi="Times New Roman" w:cs="Times New Roman"/>
          <w:bCs/>
          <w:sz w:val="24"/>
          <w:szCs w:val="24"/>
          <w:lang w:eastAsia="ru-RU"/>
        </w:rPr>
      </w:pPr>
    </w:p>
    <w:p w:rsidR="009029FC" w:rsidRPr="008027DC" w:rsidRDefault="009029FC" w:rsidP="009029FC">
      <w:pPr>
        <w:spacing w:after="0"/>
        <w:ind w:firstLine="708"/>
        <w:contextualSpacing/>
        <w:jc w:val="both"/>
        <w:rPr>
          <w:rFonts w:ascii="Times New Roman" w:eastAsia="Times New Roman" w:hAnsi="Times New Roman" w:cs="Times New Roman"/>
          <w:bCs/>
          <w:sz w:val="24"/>
          <w:szCs w:val="24"/>
          <w:lang w:eastAsia="ru-RU"/>
        </w:rPr>
      </w:pPr>
      <w:r w:rsidRPr="008027DC">
        <w:rPr>
          <w:rFonts w:ascii="Times New Roman" w:eastAsia="Times New Roman" w:hAnsi="Times New Roman" w:cs="Times New Roman"/>
          <w:bCs/>
          <w:sz w:val="24"/>
          <w:szCs w:val="24"/>
          <w:lang w:eastAsia="ru-RU"/>
        </w:rPr>
        <w:t>Распределение учащихся по направленностям программ дополнительного образования представлено на диаграмме</w:t>
      </w:r>
      <w:r>
        <w:rPr>
          <w:rFonts w:ascii="Times New Roman" w:eastAsia="Times New Roman" w:hAnsi="Times New Roman" w:cs="Times New Roman"/>
          <w:bCs/>
          <w:sz w:val="24"/>
          <w:szCs w:val="24"/>
          <w:lang w:eastAsia="ru-RU"/>
        </w:rPr>
        <w:t xml:space="preserve"> 28</w:t>
      </w:r>
      <w:r w:rsidRPr="008027DC">
        <w:rPr>
          <w:rFonts w:ascii="Times New Roman" w:eastAsia="Times New Roman" w:hAnsi="Times New Roman" w:cs="Times New Roman"/>
          <w:bCs/>
          <w:sz w:val="24"/>
          <w:szCs w:val="24"/>
          <w:lang w:eastAsia="ru-RU"/>
        </w:rPr>
        <w:t xml:space="preserve">. </w:t>
      </w:r>
    </w:p>
    <w:p w:rsidR="009029FC" w:rsidRPr="008027DC" w:rsidRDefault="009029FC" w:rsidP="009029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99954EE" wp14:editId="6A5C1FAD">
            <wp:extent cx="5695950" cy="2581275"/>
            <wp:effectExtent l="0" t="0" r="0" b="0"/>
            <wp:docPr id="229" name="Диаграмма 2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029FC" w:rsidRPr="008027DC" w:rsidRDefault="009029FC" w:rsidP="009029FC">
      <w:pPr>
        <w:spacing w:after="0" w:line="240" w:lineRule="auto"/>
        <w:jc w:val="both"/>
        <w:rPr>
          <w:rFonts w:ascii="Times New Roman" w:eastAsia="Times New Roman" w:hAnsi="Times New Roman" w:cs="Times New Roman"/>
          <w:sz w:val="24"/>
          <w:szCs w:val="24"/>
          <w:lang w:eastAsia="ru-RU"/>
        </w:rPr>
      </w:pPr>
    </w:p>
    <w:p w:rsidR="009029FC" w:rsidRPr="00BD46A9" w:rsidRDefault="009029FC" w:rsidP="009029FC">
      <w:pPr>
        <w:spacing w:after="0"/>
        <w:ind w:firstLine="708"/>
        <w:jc w:val="both"/>
        <w:rPr>
          <w:rFonts w:ascii="Times New Roman" w:eastAsia="Times New Roman" w:hAnsi="Times New Roman" w:cs="Times New Roman"/>
          <w:b/>
          <w:sz w:val="24"/>
          <w:szCs w:val="24"/>
          <w:lang w:eastAsia="ru-RU"/>
        </w:rPr>
      </w:pPr>
      <w:r w:rsidRPr="00BD46A9">
        <w:rPr>
          <w:rFonts w:ascii="Times New Roman" w:eastAsia="Times New Roman" w:hAnsi="Times New Roman" w:cs="Times New Roman"/>
          <w:b/>
          <w:sz w:val="24"/>
          <w:szCs w:val="24"/>
          <w:lang w:eastAsia="ru-RU"/>
        </w:rPr>
        <w:t xml:space="preserve">Диаграмма </w:t>
      </w:r>
      <w:r>
        <w:rPr>
          <w:rFonts w:ascii="Times New Roman" w:eastAsia="Times New Roman" w:hAnsi="Times New Roman" w:cs="Times New Roman"/>
          <w:b/>
          <w:sz w:val="24"/>
          <w:szCs w:val="24"/>
          <w:lang w:eastAsia="ru-RU"/>
        </w:rPr>
        <w:t>28</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Из диаграммы видно, что самыми </w:t>
      </w:r>
      <w:r>
        <w:rPr>
          <w:rFonts w:ascii="Times New Roman" w:eastAsia="Times New Roman" w:hAnsi="Times New Roman" w:cs="Times New Roman"/>
          <w:sz w:val="24"/>
          <w:szCs w:val="24"/>
          <w:lang w:eastAsia="ru-RU"/>
        </w:rPr>
        <w:t>востребованными учащимися</w:t>
      </w:r>
      <w:r w:rsidRPr="00802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программами </w:t>
      </w:r>
      <w:r w:rsidRPr="008027DC">
        <w:rPr>
          <w:rFonts w:ascii="Times New Roman" w:eastAsia="Times New Roman" w:hAnsi="Times New Roman" w:cs="Times New Roman"/>
          <w:sz w:val="24"/>
          <w:szCs w:val="24"/>
          <w:lang w:eastAsia="ru-RU"/>
        </w:rPr>
        <w:t xml:space="preserve">являются </w:t>
      </w:r>
      <w:r>
        <w:rPr>
          <w:rFonts w:ascii="Times New Roman" w:eastAsia="Times New Roman" w:hAnsi="Times New Roman" w:cs="Times New Roman"/>
          <w:sz w:val="24"/>
          <w:szCs w:val="24"/>
          <w:lang w:eastAsia="ru-RU"/>
        </w:rPr>
        <w:t xml:space="preserve">программы </w:t>
      </w:r>
      <w:r w:rsidRPr="008027DC">
        <w:rPr>
          <w:rFonts w:ascii="Times New Roman" w:eastAsia="Times New Roman" w:hAnsi="Times New Roman" w:cs="Times New Roman"/>
          <w:sz w:val="24"/>
          <w:szCs w:val="24"/>
          <w:lang w:eastAsia="ru-RU"/>
        </w:rPr>
        <w:t>физкультурно-спортивн</w:t>
      </w:r>
      <w:r>
        <w:rPr>
          <w:rFonts w:ascii="Times New Roman" w:eastAsia="Times New Roman" w:hAnsi="Times New Roman" w:cs="Times New Roman"/>
          <w:sz w:val="24"/>
          <w:szCs w:val="24"/>
          <w:lang w:eastAsia="ru-RU"/>
        </w:rPr>
        <w:t>ой</w:t>
      </w:r>
      <w:r w:rsidRPr="008027DC">
        <w:rPr>
          <w:rFonts w:ascii="Times New Roman" w:eastAsia="Times New Roman" w:hAnsi="Times New Roman" w:cs="Times New Roman"/>
          <w:sz w:val="24"/>
          <w:szCs w:val="24"/>
          <w:lang w:eastAsia="ru-RU"/>
        </w:rPr>
        <w:t xml:space="preserve"> (40,4%) и художественн</w:t>
      </w:r>
      <w:r>
        <w:rPr>
          <w:rFonts w:ascii="Times New Roman" w:eastAsia="Times New Roman" w:hAnsi="Times New Roman" w:cs="Times New Roman"/>
          <w:sz w:val="24"/>
          <w:szCs w:val="24"/>
          <w:lang w:eastAsia="ru-RU"/>
        </w:rPr>
        <w:t>ой</w:t>
      </w:r>
      <w:r w:rsidRPr="008027DC">
        <w:rPr>
          <w:rFonts w:ascii="Times New Roman" w:eastAsia="Times New Roman" w:hAnsi="Times New Roman" w:cs="Times New Roman"/>
          <w:sz w:val="24"/>
          <w:szCs w:val="24"/>
          <w:lang w:eastAsia="ru-RU"/>
        </w:rPr>
        <w:t xml:space="preserve"> (36%) направленности. </w:t>
      </w:r>
    </w:p>
    <w:p w:rsidR="009029FC" w:rsidRPr="008027DC" w:rsidRDefault="009029FC" w:rsidP="009029FC">
      <w:pPr>
        <w:spacing w:after="0"/>
        <w:ind w:firstLine="708"/>
        <w:jc w:val="both"/>
        <w:rPr>
          <w:rFonts w:ascii="Times New Roman" w:eastAsia="Times New Roman" w:hAnsi="Times New Roman" w:cs="Times New Roman"/>
          <w:b/>
          <w:bCs/>
          <w:sz w:val="24"/>
          <w:szCs w:val="24"/>
          <w:lang w:eastAsia="ru-RU"/>
        </w:rPr>
      </w:pPr>
      <w:r w:rsidRPr="008027DC">
        <w:rPr>
          <w:rFonts w:ascii="Times New Roman" w:eastAsia="Times New Roman" w:hAnsi="Times New Roman" w:cs="Times New Roman"/>
          <w:bCs/>
          <w:sz w:val="24"/>
          <w:szCs w:val="24"/>
          <w:lang w:eastAsia="ru-RU"/>
        </w:rPr>
        <w:lastRenderedPageBreak/>
        <w:t xml:space="preserve">На вопрос </w:t>
      </w:r>
      <w:r w:rsidRPr="008027DC">
        <w:rPr>
          <w:rFonts w:ascii="Times New Roman" w:eastAsia="Times New Roman" w:hAnsi="Times New Roman" w:cs="Times New Roman"/>
          <w:bCs/>
          <w:i/>
          <w:sz w:val="24"/>
          <w:szCs w:val="24"/>
          <w:lang w:eastAsia="ru-RU"/>
        </w:rPr>
        <w:t>«Что являлось главной причиной выбора детского объединения в учреждении дополнительного образования?»</w:t>
      </w:r>
      <w:r w:rsidRPr="008027DC">
        <w:rPr>
          <w:rFonts w:ascii="Times New Roman" w:eastAsia="Times New Roman" w:hAnsi="Times New Roman" w:cs="Times New Roman"/>
          <w:bCs/>
          <w:sz w:val="24"/>
          <w:szCs w:val="24"/>
          <w:lang w:eastAsia="ru-RU"/>
        </w:rPr>
        <w:t xml:space="preserve"> юные респонденты ответили, что «хорошие педагоги» (</w:t>
      </w:r>
      <w:r w:rsidRPr="008027DC">
        <w:rPr>
          <w:rFonts w:ascii="Times New Roman" w:eastAsia="Times New Roman" w:hAnsi="Times New Roman" w:cs="Times New Roman"/>
          <w:sz w:val="24"/>
          <w:szCs w:val="24"/>
          <w:lang w:eastAsia="ru-RU"/>
        </w:rPr>
        <w:t>32,6%) и «высокий уровень преподавания» (23,6%), а также «удобство расположения, близость к месту проживания» (12,7%), детские объединения посещают знакомые (одноклассники) (9%); только в этом учреждении есть это детское объединение (секция) (7,9%); хорошая репутация (6,8%); не смогли попасть в другое детское объединение учреждения дополнительного образования (0,8%)</w:t>
      </w:r>
    </w:p>
    <w:p w:rsidR="009029FC" w:rsidRPr="008C0BB4" w:rsidRDefault="009029FC" w:rsidP="009029FC">
      <w:pPr>
        <w:spacing w:after="0"/>
        <w:ind w:firstLine="708"/>
        <w:contextualSpacing/>
        <w:jc w:val="both"/>
        <w:rPr>
          <w:rFonts w:ascii="Times New Roman" w:eastAsia="Times New Roman" w:hAnsi="Times New Roman" w:cs="Times New Roman"/>
          <w:bCs/>
          <w:sz w:val="24"/>
          <w:szCs w:val="24"/>
          <w:lang w:eastAsia="ru-RU"/>
        </w:rPr>
      </w:pPr>
      <w:r w:rsidRPr="008C0BB4">
        <w:rPr>
          <w:rFonts w:ascii="Times New Roman" w:eastAsia="Times New Roman" w:hAnsi="Times New Roman" w:cs="Times New Roman"/>
          <w:bCs/>
          <w:sz w:val="24"/>
          <w:szCs w:val="24"/>
          <w:lang w:eastAsia="ru-RU"/>
        </w:rPr>
        <w:t xml:space="preserve">По уровню интереса к программам дополнительного образования ответы распределились следующим образом: </w:t>
      </w:r>
    </w:p>
    <w:p w:rsidR="009029FC" w:rsidRPr="008027DC" w:rsidRDefault="009029FC" w:rsidP="009029FC">
      <w:pPr>
        <w:spacing w:after="0"/>
        <w:ind w:firstLine="708"/>
        <w:jc w:val="both"/>
        <w:rPr>
          <w:rFonts w:ascii="Times New Roman" w:eastAsia="Times New Roman" w:hAnsi="Times New Roman" w:cs="Times New Roman"/>
          <w:b/>
          <w:bCs/>
          <w:sz w:val="24"/>
          <w:szCs w:val="24"/>
          <w:lang w:eastAsia="ru-RU"/>
        </w:rPr>
      </w:pPr>
      <w:r w:rsidRPr="008027DC">
        <w:rPr>
          <w:rFonts w:ascii="Times New Roman" w:eastAsia="Times New Roman" w:hAnsi="Times New Roman" w:cs="Times New Roman"/>
          <w:sz w:val="24"/>
          <w:szCs w:val="24"/>
          <w:lang w:eastAsia="ru-RU"/>
        </w:rPr>
        <w:t>всегда с удовольствием посещаю занятия (80,2%);</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временами интерес к занятиям снижается (16,5%);</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родители часто уговаривают меня посещать занятия (1,9%);</w:t>
      </w:r>
    </w:p>
    <w:p w:rsidR="009029FC" w:rsidRPr="008027DC" w:rsidRDefault="009029FC" w:rsidP="009029FC">
      <w:pPr>
        <w:spacing w:after="0"/>
        <w:ind w:firstLine="708"/>
        <w:jc w:val="both"/>
        <w:rPr>
          <w:rFonts w:ascii="Times New Roman" w:eastAsia="Times New Roman" w:hAnsi="Times New Roman" w:cs="Times New Roman"/>
          <w:b/>
          <w:bCs/>
          <w:sz w:val="24"/>
          <w:szCs w:val="24"/>
          <w:lang w:eastAsia="ru-RU"/>
        </w:rPr>
      </w:pPr>
      <w:r w:rsidRPr="008027DC">
        <w:rPr>
          <w:rFonts w:ascii="Times New Roman" w:eastAsia="Times New Roman" w:hAnsi="Times New Roman" w:cs="Times New Roman"/>
          <w:bCs/>
          <w:sz w:val="24"/>
          <w:szCs w:val="24"/>
          <w:lang w:eastAsia="ru-RU"/>
        </w:rPr>
        <w:t>другое (1,4%).</w:t>
      </w:r>
    </w:p>
    <w:p w:rsidR="009029FC" w:rsidRPr="008027DC" w:rsidRDefault="009029FC" w:rsidP="009029FC">
      <w:pPr>
        <w:spacing w:after="0"/>
        <w:ind w:firstLine="708"/>
        <w:contextualSpacing/>
        <w:jc w:val="both"/>
        <w:rPr>
          <w:rFonts w:ascii="Times New Roman" w:eastAsia="Times New Roman" w:hAnsi="Times New Roman" w:cs="Times New Roman"/>
          <w:bCs/>
          <w:sz w:val="24"/>
          <w:szCs w:val="24"/>
          <w:lang w:eastAsia="ru-RU"/>
        </w:rPr>
      </w:pPr>
      <w:r w:rsidRPr="008027DC">
        <w:rPr>
          <w:rFonts w:ascii="Times New Roman" w:eastAsia="Times New Roman" w:hAnsi="Times New Roman" w:cs="Times New Roman"/>
          <w:bCs/>
          <w:sz w:val="24"/>
          <w:szCs w:val="24"/>
          <w:lang w:eastAsia="ru-RU"/>
        </w:rPr>
        <w:t xml:space="preserve">На вопрос </w:t>
      </w:r>
      <w:r w:rsidRPr="008027DC">
        <w:rPr>
          <w:rFonts w:ascii="Times New Roman" w:eastAsia="Times New Roman" w:hAnsi="Times New Roman" w:cs="Times New Roman"/>
          <w:bCs/>
          <w:i/>
          <w:sz w:val="24"/>
          <w:szCs w:val="24"/>
          <w:lang w:eastAsia="ru-RU"/>
        </w:rPr>
        <w:t>«Как, по твоему мнению, влияет посещение детского объединения на твою успеваемость в школе?»</w:t>
      </w:r>
      <w:r w:rsidRPr="008027DC">
        <w:rPr>
          <w:rFonts w:ascii="Times New Roman" w:eastAsia="Times New Roman" w:hAnsi="Times New Roman" w:cs="Times New Roman"/>
          <w:bCs/>
          <w:sz w:val="24"/>
          <w:szCs w:val="24"/>
          <w:lang w:eastAsia="ru-RU"/>
        </w:rPr>
        <w:t xml:space="preserve"> были получены следующие ответы:</w:t>
      </w:r>
    </w:p>
    <w:p w:rsidR="009029FC" w:rsidRPr="008027DC" w:rsidRDefault="009029FC" w:rsidP="009029FC">
      <w:pPr>
        <w:spacing w:after="0"/>
        <w:ind w:firstLine="708"/>
        <w:jc w:val="both"/>
        <w:rPr>
          <w:rFonts w:ascii="Times New Roman" w:eastAsia="Times New Roman" w:hAnsi="Times New Roman" w:cs="Times New Roman"/>
          <w:b/>
          <w:bCs/>
          <w:sz w:val="24"/>
          <w:szCs w:val="24"/>
          <w:lang w:eastAsia="ru-RU"/>
        </w:rPr>
      </w:pPr>
      <w:r w:rsidRPr="008027DC">
        <w:rPr>
          <w:rFonts w:ascii="Times New Roman" w:eastAsia="Times New Roman" w:hAnsi="Times New Roman" w:cs="Times New Roman"/>
          <w:sz w:val="24"/>
          <w:szCs w:val="24"/>
          <w:lang w:eastAsia="ru-RU"/>
        </w:rPr>
        <w:t>позитивно влияет (повышает школьную успеваемость) (38,8%);</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влияет скорее позитивно, чем негативно (34,3%);</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никак не влияет (20,4%);</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затрудняюсь ответить (4,4%);</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влияет скорее негативно, чем позитивно (1,1%);</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негативно влияет (снижает школьную успеваемость) (1,1%).</w:t>
      </w:r>
    </w:p>
    <w:p w:rsidR="009029FC" w:rsidRPr="008027DC" w:rsidRDefault="009029FC" w:rsidP="009029FC">
      <w:pPr>
        <w:spacing w:after="0"/>
        <w:ind w:firstLine="708"/>
        <w:contextualSpacing/>
        <w:jc w:val="both"/>
        <w:rPr>
          <w:rFonts w:ascii="Times New Roman" w:eastAsia="Times New Roman" w:hAnsi="Times New Roman" w:cs="Times New Roman"/>
          <w:bCs/>
          <w:sz w:val="24"/>
          <w:szCs w:val="24"/>
          <w:lang w:eastAsia="ru-RU"/>
        </w:rPr>
      </w:pPr>
      <w:r w:rsidRPr="008027DC">
        <w:rPr>
          <w:rFonts w:ascii="Times New Roman" w:eastAsia="Times New Roman" w:hAnsi="Times New Roman" w:cs="Times New Roman"/>
          <w:bCs/>
          <w:sz w:val="24"/>
          <w:szCs w:val="24"/>
          <w:lang w:eastAsia="ru-RU"/>
        </w:rPr>
        <w:t xml:space="preserve">Ответы на вопрос </w:t>
      </w:r>
      <w:r w:rsidRPr="008027DC">
        <w:rPr>
          <w:rFonts w:ascii="Times New Roman" w:eastAsia="Times New Roman" w:hAnsi="Times New Roman" w:cs="Times New Roman"/>
          <w:bCs/>
          <w:i/>
          <w:sz w:val="24"/>
          <w:szCs w:val="24"/>
          <w:lang w:eastAsia="ru-RU"/>
        </w:rPr>
        <w:t>«Какие, на твой взгляд, черты личности развивают занятия по программам дополнительного образования»</w:t>
      </w:r>
      <w:r w:rsidRPr="008027DC">
        <w:rPr>
          <w:rFonts w:ascii="Times New Roman" w:eastAsia="Times New Roman" w:hAnsi="Times New Roman" w:cs="Times New Roman"/>
          <w:bCs/>
          <w:sz w:val="24"/>
          <w:szCs w:val="24"/>
          <w:lang w:eastAsia="ru-RU"/>
        </w:rPr>
        <w:t xml:space="preserve"> распределились следующим образом: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приобретение полезных навыков и умений (30,2%);</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развитие личностных качеств (дисциплина, внимательность, аккуратность и т.п.) (18,7%);</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развитие физических качеств (сила, ловкость, координация и т.п.) (18,7%);</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расширение кругозора, повышение эрудированности (9,7%);</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развитие интеллектуальных способностей (четкость мышления, способность делать выводы и т.п.) (9,7%);</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развитие навыков общения и </w:t>
      </w:r>
      <w:proofErr w:type="spellStart"/>
      <w:r w:rsidRPr="008027DC">
        <w:rPr>
          <w:rFonts w:ascii="Times New Roman" w:eastAsia="Times New Roman" w:hAnsi="Times New Roman" w:cs="Times New Roman"/>
          <w:sz w:val="24"/>
          <w:szCs w:val="24"/>
          <w:lang w:eastAsia="ru-RU"/>
        </w:rPr>
        <w:t>самопрезентации</w:t>
      </w:r>
      <w:proofErr w:type="spellEnd"/>
      <w:r w:rsidRPr="008027DC">
        <w:rPr>
          <w:rFonts w:ascii="Times New Roman" w:eastAsia="Times New Roman" w:hAnsi="Times New Roman" w:cs="Times New Roman"/>
          <w:sz w:val="24"/>
          <w:szCs w:val="24"/>
          <w:lang w:eastAsia="ru-RU"/>
        </w:rPr>
        <w:t xml:space="preserve"> (2,9%);</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повышение общего культурного уровня (развитие речи, вежливость) (2,3%);</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повышение интереса к учебной деятельности (2%);</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ничего из перечисленного (0,6%);</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затрудняюсь ответить (3%).</w:t>
      </w:r>
    </w:p>
    <w:p w:rsidR="009029FC" w:rsidRPr="008027DC" w:rsidRDefault="009029FC" w:rsidP="009029FC">
      <w:pPr>
        <w:spacing w:after="0"/>
        <w:ind w:firstLine="708"/>
        <w:contextualSpacing/>
        <w:jc w:val="both"/>
        <w:rPr>
          <w:rFonts w:ascii="Times New Roman" w:eastAsia="Times New Roman" w:hAnsi="Times New Roman" w:cs="Times New Roman"/>
          <w:bCs/>
          <w:sz w:val="24"/>
          <w:szCs w:val="24"/>
          <w:lang w:eastAsia="ru-RU"/>
        </w:rPr>
      </w:pPr>
      <w:r w:rsidRPr="008027DC">
        <w:rPr>
          <w:rFonts w:ascii="Times New Roman" w:eastAsia="Times New Roman" w:hAnsi="Times New Roman" w:cs="Times New Roman"/>
          <w:bCs/>
          <w:sz w:val="24"/>
          <w:szCs w:val="24"/>
          <w:lang w:eastAsia="ru-RU"/>
        </w:rPr>
        <w:t>Среди предложений, которые сделали учащиеся-респонденты для внесения изменений в организацию дополнительного образования, были высказаны, например, такие: обновление оснащения классов,</w:t>
      </w:r>
      <w:r>
        <w:rPr>
          <w:rFonts w:ascii="Times New Roman" w:eastAsia="Times New Roman" w:hAnsi="Times New Roman" w:cs="Times New Roman"/>
          <w:bCs/>
          <w:sz w:val="24"/>
          <w:szCs w:val="24"/>
          <w:lang w:eastAsia="ru-RU"/>
        </w:rPr>
        <w:t xml:space="preserve"> </w:t>
      </w:r>
      <w:r w:rsidRPr="008027DC">
        <w:rPr>
          <w:rFonts w:ascii="Times New Roman" w:eastAsia="Times New Roman" w:hAnsi="Times New Roman" w:cs="Times New Roman"/>
          <w:bCs/>
          <w:sz w:val="24"/>
          <w:szCs w:val="24"/>
          <w:lang w:eastAsia="ru-RU"/>
        </w:rPr>
        <w:t>улучшение материальной базы,</w:t>
      </w:r>
      <w:r>
        <w:rPr>
          <w:rFonts w:ascii="Times New Roman" w:eastAsia="Times New Roman" w:hAnsi="Times New Roman" w:cs="Times New Roman"/>
          <w:bCs/>
          <w:sz w:val="24"/>
          <w:szCs w:val="24"/>
          <w:lang w:eastAsia="ru-RU"/>
        </w:rPr>
        <w:t xml:space="preserve"> </w:t>
      </w:r>
      <w:r w:rsidRPr="008027DC">
        <w:rPr>
          <w:rFonts w:ascii="Times New Roman" w:eastAsia="Times New Roman" w:hAnsi="Times New Roman" w:cs="Times New Roman"/>
          <w:bCs/>
          <w:sz w:val="24"/>
          <w:szCs w:val="24"/>
          <w:lang w:eastAsia="ru-RU"/>
        </w:rPr>
        <w:t xml:space="preserve">бесплатное дополнительное образование (уменьшение финансовых затрат родителей), бесплатное питание, бесплатные поездки на соревнования, повышение статуса дополнительного образования, постоянные помещения для занятий, увеличение количества занятий, согласованность расписания дополнительных занятий с основными в школе. </w:t>
      </w:r>
    </w:p>
    <w:bookmarkEnd w:id="88"/>
    <w:p w:rsidR="009029FC" w:rsidRPr="002A0BE0" w:rsidRDefault="009029FC" w:rsidP="009029FC">
      <w:pPr>
        <w:spacing w:after="0"/>
        <w:ind w:firstLine="708"/>
        <w:contextualSpacing/>
        <w:jc w:val="both"/>
        <w:rPr>
          <w:rFonts w:ascii="Times New Roman" w:eastAsia="Times New Roman" w:hAnsi="Times New Roman" w:cs="Times New Roman"/>
          <w:b/>
          <w:sz w:val="24"/>
          <w:szCs w:val="24"/>
          <w:lang w:eastAsia="ru-RU"/>
        </w:rPr>
      </w:pPr>
      <w:r w:rsidRPr="002A0BE0">
        <w:rPr>
          <w:rFonts w:ascii="Times New Roman" w:eastAsia="Times New Roman" w:hAnsi="Times New Roman" w:cs="Times New Roman"/>
          <w:b/>
          <w:sz w:val="24"/>
          <w:szCs w:val="24"/>
          <w:lang w:eastAsia="ru-RU"/>
        </w:rPr>
        <w:t>Выводы:</w:t>
      </w:r>
    </w:p>
    <w:p w:rsidR="009029FC" w:rsidRPr="008027DC" w:rsidRDefault="009029FC" w:rsidP="009029FC">
      <w:pPr>
        <w:spacing w:after="0"/>
        <w:ind w:firstLine="708"/>
        <w:contextualSpacing/>
        <w:jc w:val="both"/>
        <w:rPr>
          <w:rFonts w:ascii="sans-serif" w:eastAsia="Times New Roman" w:hAnsi="sans-serif" w:cs="Tahoma"/>
          <w:color w:val="000000"/>
          <w:sz w:val="24"/>
          <w:szCs w:val="24"/>
          <w:lang w:eastAsia="ru-RU"/>
        </w:rPr>
      </w:pPr>
      <w:r w:rsidRPr="008027DC">
        <w:rPr>
          <w:rFonts w:ascii="Times New Roman" w:eastAsia="Times New Roman" w:hAnsi="Times New Roman" w:cs="Times New Roman"/>
          <w:sz w:val="24"/>
          <w:szCs w:val="24"/>
          <w:lang w:eastAsia="ru-RU"/>
        </w:rPr>
        <w:t>Как видим, в</w:t>
      </w:r>
      <w:r w:rsidRPr="008027DC">
        <w:rPr>
          <w:rFonts w:ascii="sans-serif" w:eastAsia="Times New Roman" w:hAnsi="sans-serif" w:cs="Tahoma"/>
          <w:color w:val="000000"/>
          <w:sz w:val="24"/>
          <w:szCs w:val="24"/>
          <w:lang w:eastAsia="ru-RU"/>
        </w:rPr>
        <w:t xml:space="preserve">опросы анкет для всех участников исследования можно сгруппировать по основным процессам, протекающим в образовательной организации. Большая их часть направлена на получение информации о состоянии образовательных процессов, </w:t>
      </w:r>
      <w:r w:rsidRPr="008027DC">
        <w:rPr>
          <w:rFonts w:ascii="sans-serif" w:eastAsia="Times New Roman" w:hAnsi="sans-serif" w:cs="Tahoma"/>
          <w:color w:val="000000"/>
          <w:sz w:val="24"/>
          <w:szCs w:val="24"/>
          <w:lang w:eastAsia="ru-RU"/>
        </w:rPr>
        <w:lastRenderedPageBreak/>
        <w:t xml:space="preserve">раскрывающих спектр программ, тенденции их развития, качественные характеристики. При этом было важно получить информацию, позволяющую сделать вывод о качестве </w:t>
      </w:r>
      <w:r w:rsidRPr="008027DC">
        <w:rPr>
          <w:rFonts w:ascii="Times New Roman" w:eastAsia="Times New Roman" w:hAnsi="Times New Roman" w:cs="Tahoma"/>
          <w:color w:val="000000"/>
          <w:sz w:val="24"/>
          <w:szCs w:val="24"/>
          <w:lang w:eastAsia="ru-RU"/>
        </w:rPr>
        <w:t xml:space="preserve">обеспечения вариативности дополнительного образования за счёт расширения спектра общеобразовательных и досуговых программ. </w:t>
      </w:r>
      <w:r w:rsidRPr="008027DC">
        <w:rPr>
          <w:rFonts w:ascii="sans-serif" w:eastAsia="Times New Roman" w:hAnsi="sans-serif" w:cs="Tahoma"/>
          <w:color w:val="000000"/>
          <w:sz w:val="24"/>
          <w:szCs w:val="24"/>
          <w:lang w:eastAsia="ru-RU"/>
        </w:rPr>
        <w:t xml:space="preserve">Актуальность приобретает решение задач выбора из определённого </w:t>
      </w:r>
      <w:r w:rsidRPr="008027DC">
        <w:rPr>
          <w:rFonts w:ascii="sans-serif" w:eastAsia="Times New Roman" w:hAnsi="sans-serif" w:cs="Tahoma" w:hint="eastAsia"/>
          <w:color w:val="000000"/>
          <w:sz w:val="24"/>
          <w:szCs w:val="24"/>
          <w:lang w:eastAsia="ru-RU"/>
        </w:rPr>
        <w:t>«</w:t>
      </w:r>
      <w:r w:rsidRPr="008027DC">
        <w:rPr>
          <w:rFonts w:ascii="sans-serif" w:eastAsia="Times New Roman" w:hAnsi="sans-serif" w:cs="Tahoma"/>
          <w:color w:val="000000"/>
          <w:sz w:val="24"/>
          <w:szCs w:val="24"/>
          <w:lang w:eastAsia="ru-RU"/>
        </w:rPr>
        <w:t>меню</w:t>
      </w:r>
      <w:r w:rsidRPr="008027DC">
        <w:rPr>
          <w:rFonts w:ascii="sans-serif" w:eastAsia="Times New Roman" w:hAnsi="sans-serif" w:cs="Tahoma" w:hint="eastAsia"/>
          <w:color w:val="000000"/>
          <w:sz w:val="24"/>
          <w:szCs w:val="24"/>
          <w:lang w:eastAsia="ru-RU"/>
        </w:rPr>
        <w:t>»</w:t>
      </w:r>
      <w:r w:rsidRPr="008027DC">
        <w:rPr>
          <w:rFonts w:ascii="sans-serif" w:eastAsia="Times New Roman" w:hAnsi="sans-serif" w:cs="Tahoma"/>
          <w:color w:val="000000"/>
          <w:sz w:val="24"/>
          <w:szCs w:val="24"/>
          <w:lang w:eastAsia="ru-RU"/>
        </w:rPr>
        <w:t xml:space="preserve"> программ, разной направленности и разного уровня сложности, разнообразных форм их представления. </w:t>
      </w:r>
    </w:p>
    <w:p w:rsidR="009029FC" w:rsidRPr="008027DC" w:rsidRDefault="009029FC" w:rsidP="009029FC">
      <w:pPr>
        <w:tabs>
          <w:tab w:val="left" w:pos="2070"/>
        </w:tabs>
        <w:spacing w:after="0"/>
        <w:ind w:firstLine="680"/>
        <w:jc w:val="both"/>
        <w:rPr>
          <w:rFonts w:ascii="sans-serif" w:eastAsia="Times New Roman" w:hAnsi="sans-serif" w:cs="Tahoma"/>
          <w:color w:val="000000"/>
          <w:sz w:val="24"/>
          <w:szCs w:val="24"/>
          <w:lang w:eastAsia="ru-RU"/>
        </w:rPr>
      </w:pPr>
      <w:r w:rsidRPr="008027DC">
        <w:rPr>
          <w:rFonts w:ascii="sans-serif" w:eastAsia="Times New Roman" w:hAnsi="sans-serif" w:cs="Tahoma"/>
          <w:color w:val="000000"/>
          <w:sz w:val="24"/>
          <w:szCs w:val="24"/>
          <w:lang w:eastAsia="ru-RU"/>
        </w:rPr>
        <w:t>Какие выводы можно сделать, ответи</w:t>
      </w:r>
      <w:r>
        <w:rPr>
          <w:rFonts w:ascii="sans-serif" w:eastAsia="Times New Roman" w:hAnsi="sans-serif" w:cs="Tahoma"/>
          <w:color w:val="000000"/>
          <w:sz w:val="24"/>
          <w:szCs w:val="24"/>
          <w:lang w:eastAsia="ru-RU"/>
        </w:rPr>
        <w:t>в</w:t>
      </w:r>
      <w:r w:rsidRPr="008027DC">
        <w:rPr>
          <w:rFonts w:ascii="sans-serif" w:eastAsia="Times New Roman" w:hAnsi="sans-serif" w:cs="Tahoma"/>
          <w:color w:val="000000"/>
          <w:sz w:val="24"/>
          <w:szCs w:val="24"/>
          <w:lang w:eastAsia="ru-RU"/>
        </w:rPr>
        <w:t xml:space="preserve"> на главный вопрос исследования: как решает сегодня задачи своего развития система дополнительного образования, что об этом говорят данные мониторинга?</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bookmarkStart w:id="89" w:name="_Hlk532216370"/>
      <w:r w:rsidRPr="008027DC">
        <w:rPr>
          <w:rFonts w:ascii="Times New Roman" w:eastAsia="Times New Roman" w:hAnsi="Times New Roman" w:cs="Times New Roman"/>
          <w:sz w:val="24"/>
          <w:szCs w:val="24"/>
          <w:lang w:eastAsia="ru-RU"/>
        </w:rPr>
        <w:t xml:space="preserve">Всего, по данным руководителей образовательных организаций, в учреждениях реализуется 2524 дополнительные общеобразовательные программы. По сравнению с прошлым годом количество реализуемых программ сократилось на 288 (с 2812 до 2524). </w:t>
      </w:r>
    </w:p>
    <w:bookmarkEnd w:id="89"/>
    <w:p w:rsidR="009029FC" w:rsidRPr="008027DC" w:rsidRDefault="009029FC" w:rsidP="009029FC">
      <w:pPr>
        <w:spacing w:after="0"/>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По количеству программ лидируют программы художественной направленности – 43,9% (хотя их количество несколько уменьшилось по сравнению с 2017 годом – с 47,4%). Далее следуют программы социально-педагогической (15,9%) и физкультурно-спортивной направленностей (15,2%). Примерно одинаковое соотношение программ естественно –научной (10,2 %) и научно-технической (10,7 %) направленностей. Наименьшее количество программ, как и в 2017 году, реализуется по туристско-краеведческой направленности – 4,1%.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bookmarkStart w:id="90" w:name="_Hlk532216598"/>
      <w:r w:rsidRPr="008027DC">
        <w:rPr>
          <w:rFonts w:ascii="Times New Roman" w:eastAsia="Times New Roman" w:hAnsi="Times New Roman" w:cs="Times New Roman"/>
          <w:sz w:val="24"/>
          <w:szCs w:val="24"/>
          <w:lang w:eastAsia="ru-RU"/>
        </w:rPr>
        <w:t>В отличие от общеразвивающих программ, преобладающих в системе дополнительного образования Ленинградской области, предпрофессиональные программы по видам спорта и в области искусства составляют лишь 2,5 и 2,7% соответственно. При этом количество предпрофессиональных программ по видам спорта сократилось на 2,2% по сравнению с 2017 годом.</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Большая часть программ, реализуемых в учреждениях Ленинградской области, предназначена для организации дополнительного образования – 84,8%, меньшая – для внеурочной деятельности (15,2%)</w:t>
      </w:r>
      <w:bookmarkEnd w:id="90"/>
      <w:r w:rsidRPr="008027DC">
        <w:rPr>
          <w:rFonts w:ascii="Times New Roman" w:eastAsia="Times New Roman" w:hAnsi="Times New Roman" w:cs="Times New Roman"/>
          <w:sz w:val="24"/>
          <w:szCs w:val="24"/>
          <w:lang w:eastAsia="ru-RU"/>
        </w:rPr>
        <w:t>.</w:t>
      </w:r>
    </w:p>
    <w:p w:rsidR="009029FC" w:rsidRPr="008027DC" w:rsidRDefault="009029FC" w:rsidP="009029FC">
      <w:pPr>
        <w:tabs>
          <w:tab w:val="left" w:pos="2070"/>
        </w:tabs>
        <w:spacing w:after="0"/>
        <w:ind w:firstLine="680"/>
        <w:jc w:val="both"/>
        <w:rPr>
          <w:rFonts w:ascii="sans-serif" w:eastAsia="Times New Roman" w:hAnsi="sans-serif" w:cs="Tahoma"/>
          <w:color w:val="000000"/>
          <w:sz w:val="24"/>
          <w:szCs w:val="24"/>
          <w:lang w:eastAsia="ru-RU"/>
        </w:rPr>
      </w:pPr>
      <w:bookmarkStart w:id="91" w:name="_Hlk532216629"/>
      <w:r w:rsidRPr="008027DC">
        <w:rPr>
          <w:rFonts w:ascii="Times New Roman" w:eastAsia="Times New Roman" w:hAnsi="Times New Roman" w:cs="Times New Roman"/>
          <w:sz w:val="24"/>
          <w:szCs w:val="24"/>
          <w:lang w:eastAsia="ru-RU"/>
        </w:rPr>
        <w:t>В учреждениях преобладают модифицированные программы (84,9%), в то время как примерные и авторские программы встречаются достаточно редко (11,3% и 3,8%). По сравнению с 2017 годом количество примерных программ увеличилось на 8%.</w:t>
      </w:r>
      <w:r w:rsidRPr="008027DC">
        <w:rPr>
          <w:rFonts w:ascii="sans-serif" w:eastAsia="Times New Roman" w:hAnsi="sans-serif" w:cs="Tahoma"/>
          <w:color w:val="000000"/>
          <w:sz w:val="24"/>
          <w:szCs w:val="24"/>
          <w:lang w:eastAsia="ru-RU"/>
        </w:rPr>
        <w:t xml:space="preserve">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bookmarkStart w:id="92" w:name="_Hlk532216821"/>
      <w:r w:rsidRPr="008027DC">
        <w:rPr>
          <w:rFonts w:ascii="Times New Roman" w:eastAsia="Times New Roman" w:hAnsi="Times New Roman" w:cs="Times New Roman"/>
          <w:sz w:val="24"/>
          <w:szCs w:val="24"/>
          <w:lang w:eastAsia="ru-RU"/>
        </w:rPr>
        <w:t>Как и в 2017 году, наиболее широко в организациях представлены дополнительные общеобразовательные программы для учащихся основной школы (38%) и для учащихся начальной школы (36,4%). В меньшей степени представлены программы для дошкольников – 10,3% и старшеклассников –15,5%. При этом количество программ для дошкольников увеличилось почти на 2%, а для старшеклассников уменьшилось на 3% по сравнению с 2017 годом.</w:t>
      </w:r>
    </w:p>
    <w:bookmarkEnd w:id="92"/>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Большая часть программ реализуется на протяжении одного года 44,7% (41,4%), меньшая часть программ (8,4%) – в течение четырех лет. Количество этих программ по сравнению с 2017 годом увеличилось на 3,3% и 2,3% соответственно. </w:t>
      </w:r>
    </w:p>
    <w:p w:rsidR="009029FC" w:rsidRPr="008027DC" w:rsidRDefault="009029FC" w:rsidP="009029FC">
      <w:pPr>
        <w:spacing w:after="0"/>
        <w:ind w:firstLine="708"/>
        <w:jc w:val="both"/>
        <w:rPr>
          <w:rFonts w:ascii="Times New Roman" w:eastAsia="Times New Roman" w:hAnsi="Times New Roman" w:cs="Times New Roman"/>
          <w:i/>
          <w:sz w:val="24"/>
          <w:szCs w:val="24"/>
          <w:lang w:eastAsia="ru-RU"/>
        </w:rPr>
      </w:pPr>
      <w:r w:rsidRPr="008027DC">
        <w:rPr>
          <w:rFonts w:ascii="Times New Roman" w:eastAsia="Times New Roman" w:hAnsi="Times New Roman" w:cs="Times New Roman"/>
          <w:sz w:val="24"/>
          <w:szCs w:val="24"/>
          <w:lang w:eastAsia="ru-RU"/>
        </w:rPr>
        <w:t xml:space="preserve">По полученным данным, 89,1% дополнительных общеобразовательных программ спроектировано в логике целеполагания на достижение новых образовательных результатов (личностных, </w:t>
      </w:r>
      <w:proofErr w:type="spellStart"/>
      <w:r w:rsidRPr="008027DC">
        <w:rPr>
          <w:rFonts w:ascii="Times New Roman" w:eastAsia="Times New Roman" w:hAnsi="Times New Roman" w:cs="Times New Roman"/>
          <w:sz w:val="24"/>
          <w:szCs w:val="24"/>
          <w:lang w:eastAsia="ru-RU"/>
        </w:rPr>
        <w:t>метапредметных</w:t>
      </w:r>
      <w:proofErr w:type="spellEnd"/>
      <w:r w:rsidRPr="008027DC">
        <w:rPr>
          <w:rFonts w:ascii="Times New Roman" w:eastAsia="Times New Roman" w:hAnsi="Times New Roman" w:cs="Times New Roman"/>
          <w:sz w:val="24"/>
          <w:szCs w:val="24"/>
          <w:lang w:eastAsia="ru-RU"/>
        </w:rPr>
        <w:t xml:space="preserve"> и предметных), что на 13,2% превышает показатели прошлого года.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Почти равное количество программ – 42,7% и 42,3% являются </w:t>
      </w:r>
      <w:proofErr w:type="spellStart"/>
      <w:r w:rsidRPr="008027DC">
        <w:rPr>
          <w:rFonts w:ascii="Times New Roman" w:eastAsia="Times New Roman" w:hAnsi="Times New Roman" w:cs="Times New Roman"/>
          <w:sz w:val="24"/>
          <w:szCs w:val="24"/>
          <w:lang w:eastAsia="ru-RU"/>
        </w:rPr>
        <w:t>разноуровневыми</w:t>
      </w:r>
      <w:proofErr w:type="spellEnd"/>
      <w:r w:rsidRPr="008027DC">
        <w:rPr>
          <w:rFonts w:ascii="Times New Roman" w:eastAsia="Times New Roman" w:hAnsi="Times New Roman" w:cs="Times New Roman"/>
          <w:sz w:val="24"/>
          <w:szCs w:val="24"/>
          <w:lang w:eastAsia="ru-RU"/>
        </w:rPr>
        <w:t xml:space="preserve"> и реализуются в сетевом формате. Модульными названы 15% программ. </w:t>
      </w:r>
    </w:p>
    <w:p w:rsidR="009029FC" w:rsidRPr="008027DC" w:rsidRDefault="009029FC" w:rsidP="009029FC">
      <w:pPr>
        <w:tabs>
          <w:tab w:val="left" w:pos="2070"/>
        </w:tabs>
        <w:spacing w:after="0"/>
        <w:ind w:firstLine="680"/>
        <w:jc w:val="both"/>
        <w:rPr>
          <w:rFonts w:ascii="sans-serif" w:eastAsia="Times New Roman" w:hAnsi="sans-serif" w:cs="Tahoma"/>
          <w:color w:val="000000"/>
          <w:sz w:val="24"/>
          <w:szCs w:val="24"/>
          <w:lang w:eastAsia="ru-RU"/>
        </w:rPr>
      </w:pPr>
      <w:r w:rsidRPr="008027DC">
        <w:rPr>
          <w:rFonts w:ascii="sans-serif" w:eastAsia="Times New Roman" w:hAnsi="sans-serif" w:cs="Tahoma"/>
          <w:color w:val="000000"/>
          <w:sz w:val="24"/>
          <w:szCs w:val="24"/>
          <w:lang w:eastAsia="ru-RU"/>
        </w:rPr>
        <w:lastRenderedPageBreak/>
        <w:t xml:space="preserve">Характеризуя спектр дополнительных общеобразовательных программ, следует отметить, что персональное образование в современной образовательной парадигме характеризуется, прежде всего, как возможность выбора обучающимся своего индивидуального образовательного маршрута и траектории, совместного с педагогами проектирования, как содержания, так и технологий образовательного процесса, форм его реализации.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bookmarkStart w:id="93" w:name="_Hlk532216310"/>
      <w:r w:rsidRPr="008027DC">
        <w:rPr>
          <w:rFonts w:ascii="Times New Roman" w:eastAsia="Times New Roman" w:hAnsi="Times New Roman" w:cs="Times New Roman"/>
          <w:sz w:val="24"/>
          <w:szCs w:val="24"/>
          <w:lang w:eastAsia="ru-RU"/>
        </w:rPr>
        <w:t>По сравнению с 2017 годом в учреждениях, реализующих дополнительные образовательные программы, увеличилось количество индивидуальных образовательных маршрутов для одаренных детей с 39,7% до 49</w:t>
      </w:r>
      <w:proofErr w:type="gramStart"/>
      <w:r w:rsidRPr="008027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8027DC">
        <w:rPr>
          <w:rFonts w:ascii="Times New Roman" w:eastAsia="Times New Roman" w:hAnsi="Times New Roman" w:cs="Times New Roman"/>
          <w:sz w:val="24"/>
          <w:szCs w:val="24"/>
          <w:lang w:eastAsia="ru-RU"/>
        </w:rPr>
        <w:t xml:space="preserve">  для</w:t>
      </w:r>
      <w:proofErr w:type="gramEnd"/>
      <w:r w:rsidRPr="008027DC">
        <w:rPr>
          <w:rFonts w:ascii="Times New Roman" w:eastAsia="Times New Roman" w:hAnsi="Times New Roman" w:cs="Times New Roman"/>
          <w:sz w:val="24"/>
          <w:szCs w:val="24"/>
          <w:lang w:eastAsia="ru-RU"/>
        </w:rPr>
        <w:t xml:space="preserve"> детей с ОВЗ и детей-инвалидов с 9% до 19%. </w:t>
      </w:r>
    </w:p>
    <w:bookmarkEnd w:id="91"/>
    <w:bookmarkEnd w:id="93"/>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Рост индивидуальных образовательных маршрутов для особых групп детей не может не обнадёживать, однако ответы респондентов – руководителей организаций о программах для таких детей позволяют говорить, что процент таких программ пока невелик и представлен не во всех муниципальных районах. Для одаренных детей в учреждениях дополнительного образования Ленинградской области реализуется 15,2% программ от их общего количества, для детей с ОВЗ и детей инвалидов – 7,1%. При этом количество программ для последней категории детей увеличилось почти в два раза по сравнению с 2017 годом (с 3,8% до 7,1%). </w:t>
      </w:r>
    </w:p>
    <w:p w:rsidR="009029FC" w:rsidRPr="008027DC" w:rsidRDefault="009029FC" w:rsidP="009029FC">
      <w:pPr>
        <w:tabs>
          <w:tab w:val="left" w:pos="2070"/>
        </w:tabs>
        <w:spacing w:after="0"/>
        <w:ind w:firstLine="680"/>
        <w:jc w:val="both"/>
        <w:rPr>
          <w:rFonts w:ascii="Times New Roman" w:eastAsia="Times New Roman" w:hAnsi="Times New Roman" w:cs="Times New Roman"/>
          <w:sz w:val="24"/>
          <w:szCs w:val="24"/>
          <w:lang w:eastAsia="ru-RU"/>
        </w:rPr>
      </w:pPr>
      <w:r w:rsidRPr="008027DC">
        <w:rPr>
          <w:rFonts w:ascii="sans-serif" w:eastAsia="Times New Roman" w:hAnsi="sans-serif" w:cs="Tahoma"/>
          <w:color w:val="000000"/>
          <w:sz w:val="24"/>
          <w:szCs w:val="24"/>
          <w:lang w:eastAsia="ru-RU"/>
        </w:rPr>
        <w:t>Как видно из анализа 2 групп данных (индивидуальные образовательные маршруты и программы) для особых групп детей, они не коррелируют друг с другом.  Это свидетельствует о непонимании респондентами сущности понятия «индивидуальный образовательный маршрут» как индивидуальной образовательной программы, учитывающей особенности содержания программы исходя из целеполагания ребенка, а также порядка, времени её освоения. Предположительно, маршрут рассматривается как модульная программа, реализуемая разными организациями в сетевом формате, а наличие индивидуальной программы связывается со способом её реализации в учреждении за счет выделенного для этого дополнительного времени на работу с одним ребенком. Учитывая, что такая возможность имеется не у всех организаций, то тогда объяснима возникшая ситуация - 49% маршрутов против 15% программ.</w:t>
      </w:r>
      <w:r w:rsidRPr="008027DC">
        <w:rPr>
          <w:rFonts w:ascii="Times New Roman" w:eastAsia="Times New Roman" w:hAnsi="Times New Roman" w:cs="Times New Roman"/>
          <w:sz w:val="24"/>
          <w:szCs w:val="24"/>
          <w:lang w:eastAsia="ru-RU"/>
        </w:rPr>
        <w:t xml:space="preserve"> Тесно с развитием практики реализации индивидуальных стратегий обучения особых групп детей связано создание службы сопровождения. В ответ вопрос «Вовлечены ли специалисты психолого-педагогической службы учреждения в процесс сопровождения обучающихся, занимающихся по индивидуальным образовательным маршрутам (траекториям)?»</w:t>
      </w:r>
      <w:r w:rsidRPr="008027DC">
        <w:rPr>
          <w:rFonts w:ascii="Times New Roman" w:eastAsia="Times New Roman" w:hAnsi="Times New Roman" w:cs="Times New Roman"/>
          <w:i/>
          <w:sz w:val="24"/>
          <w:szCs w:val="24"/>
          <w:lang w:eastAsia="ru-RU"/>
        </w:rPr>
        <w:t xml:space="preserve"> </w:t>
      </w:r>
      <w:r w:rsidRPr="008027DC">
        <w:rPr>
          <w:rFonts w:ascii="Times New Roman" w:eastAsia="Times New Roman" w:hAnsi="Times New Roman" w:cs="Times New Roman"/>
          <w:sz w:val="24"/>
          <w:szCs w:val="24"/>
          <w:lang w:eastAsia="ru-RU"/>
        </w:rPr>
        <w:t xml:space="preserve">35% респондентов ответили «да», 65% – «нет, психолого-педагогическая служба в учреждении отсутствует». В то же время следует отметить, что в области существенно увеличилось количество учреждений, в которых появилась психолого-педагогическая служба – с 6,4% до 35%. </w:t>
      </w:r>
    </w:p>
    <w:p w:rsidR="009029FC" w:rsidRPr="008027DC" w:rsidRDefault="009029FC" w:rsidP="009029FC">
      <w:pPr>
        <w:tabs>
          <w:tab w:val="left" w:pos="2070"/>
        </w:tabs>
        <w:spacing w:after="0"/>
        <w:ind w:firstLine="680"/>
        <w:jc w:val="both"/>
        <w:rPr>
          <w:rFonts w:ascii="sans-serif" w:eastAsia="Times New Roman" w:hAnsi="sans-serif" w:cs="Tahoma"/>
          <w:color w:val="000000"/>
          <w:sz w:val="24"/>
          <w:szCs w:val="24"/>
          <w:lang w:eastAsia="ru-RU"/>
        </w:rPr>
      </w:pPr>
      <w:r w:rsidRPr="008027DC">
        <w:rPr>
          <w:rFonts w:ascii="sans-serif" w:eastAsia="Times New Roman" w:hAnsi="sans-serif" w:cs="Tahoma"/>
          <w:color w:val="000000"/>
          <w:sz w:val="24"/>
          <w:szCs w:val="24"/>
          <w:lang w:eastAsia="ru-RU"/>
        </w:rPr>
        <w:t xml:space="preserve">Как видно из анализа программного обеспечения организаций дополнительного образования детей, в последние годы отмечается сокращение количества программ, реализуемых как дополнительные общеобразовательные за счет появления программ внеурочной деятельности. В ряде школ одногодичные программы дополнительного образования переходят в ранг программ внеурочной деятельности и это не требует особых усилий, поскольку, как показывает анализ целеполагания дополнительных общеобразовательных программ, оно выстроено в логике новых требований к обеспечению качества подготовки обучающихся (89,1 %).   </w:t>
      </w:r>
    </w:p>
    <w:p w:rsidR="009029FC" w:rsidRPr="008027DC" w:rsidRDefault="009029FC" w:rsidP="009029FC">
      <w:pPr>
        <w:tabs>
          <w:tab w:val="left" w:pos="2070"/>
        </w:tabs>
        <w:spacing w:after="0"/>
        <w:ind w:firstLine="680"/>
        <w:jc w:val="both"/>
        <w:rPr>
          <w:rFonts w:ascii="sans-serif" w:eastAsia="Times New Roman" w:hAnsi="sans-serif" w:cs="Tahoma"/>
          <w:color w:val="000000"/>
          <w:sz w:val="24"/>
          <w:szCs w:val="24"/>
          <w:lang w:eastAsia="ru-RU"/>
        </w:rPr>
      </w:pPr>
      <w:r w:rsidRPr="008027DC">
        <w:rPr>
          <w:rFonts w:ascii="sans-serif" w:eastAsia="Times New Roman" w:hAnsi="sans-serif" w:cs="Tahoma"/>
          <w:color w:val="000000"/>
          <w:sz w:val="24"/>
          <w:szCs w:val="24"/>
          <w:lang w:eastAsia="ru-RU"/>
        </w:rPr>
        <w:lastRenderedPageBreak/>
        <w:t xml:space="preserve">Отрадно, что в организациях дополнительного образования детей наблюдается перераспределение направленностей программ. В частности, получают развитие программы научно–технического творчества. </w:t>
      </w:r>
    </w:p>
    <w:p w:rsidR="009029FC" w:rsidRPr="008027DC" w:rsidRDefault="009029FC" w:rsidP="009029FC">
      <w:pPr>
        <w:tabs>
          <w:tab w:val="left" w:pos="2070"/>
        </w:tabs>
        <w:spacing w:after="0"/>
        <w:ind w:firstLine="680"/>
        <w:jc w:val="both"/>
        <w:rPr>
          <w:rFonts w:ascii="sans-serif" w:eastAsia="Times New Roman" w:hAnsi="sans-serif" w:cs="Tahoma"/>
          <w:color w:val="000000"/>
          <w:sz w:val="24"/>
          <w:szCs w:val="24"/>
          <w:lang w:eastAsia="ru-RU"/>
        </w:rPr>
      </w:pPr>
      <w:r w:rsidRPr="008027DC">
        <w:rPr>
          <w:rFonts w:ascii="sans-serif" w:eastAsia="Times New Roman" w:hAnsi="sans-serif" w:cs="Tahoma"/>
          <w:color w:val="000000"/>
          <w:sz w:val="24"/>
          <w:szCs w:val="24"/>
          <w:lang w:eastAsia="ru-RU"/>
        </w:rPr>
        <w:t xml:space="preserve">Эти выводы подтверждает и вторая группа вопросов анкеты, раскрывающая условия реализации программ, характеризующая обеспечивающие процессы. </w:t>
      </w:r>
    </w:p>
    <w:p w:rsidR="009029F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sans-serif" w:eastAsia="Times New Roman" w:hAnsi="sans-serif" w:cs="Tahoma"/>
          <w:color w:val="000000"/>
          <w:sz w:val="24"/>
          <w:szCs w:val="24"/>
          <w:lang w:eastAsia="ru-RU"/>
        </w:rPr>
        <w:t>В качестве ведущих условий, позволяющих выйти на достижение оптимальных результатов подготовки обучающихся, по – прежнему, названы сетевые ресурсы организаций общего и профессионального образования, музеев, театров, филармонии, общественных организаций, воинских частей, предприятий.</w:t>
      </w:r>
      <w:bookmarkStart w:id="94" w:name="_Hlk532217309"/>
      <w:r w:rsidRPr="008027DC">
        <w:rPr>
          <w:rFonts w:ascii="Times New Roman" w:eastAsia="Times New Roman" w:hAnsi="Times New Roman" w:cs="Times New Roman"/>
          <w:sz w:val="24"/>
          <w:szCs w:val="24"/>
          <w:lang w:eastAsia="ru-RU"/>
        </w:rPr>
        <w:t xml:space="preserve"> По данным анкетирования, в 47% учреждений (хотя и показатель снизился по сравнению с 2017 годом на 6,8% </w:t>
      </w:r>
      <w:r w:rsidRPr="008027DC">
        <w:rPr>
          <w:rFonts w:ascii="Times New Roman" w:eastAsia="Times New Roman" w:hAnsi="Times New Roman" w:cs="Times New Roman"/>
          <w:i/>
          <w:sz w:val="24"/>
          <w:szCs w:val="24"/>
          <w:lang w:eastAsia="ru-RU"/>
        </w:rPr>
        <w:t xml:space="preserve">- с </w:t>
      </w:r>
      <w:r w:rsidRPr="008027DC">
        <w:rPr>
          <w:rFonts w:ascii="Times New Roman" w:eastAsia="Times New Roman" w:hAnsi="Times New Roman" w:cs="Times New Roman"/>
          <w:sz w:val="24"/>
          <w:szCs w:val="24"/>
          <w:lang w:eastAsia="ru-RU"/>
        </w:rPr>
        <w:t>53,8%) обеспечивается практика реализации модулей дополнительных (общеразвивающих, предпрофессиональных) программ на реальных производствах, в организациях социальной сферы, организациях культуры и спорта</w:t>
      </w:r>
      <w:bookmarkEnd w:id="94"/>
      <w:r w:rsidRPr="008027DC">
        <w:rPr>
          <w:rFonts w:ascii="Times New Roman" w:eastAsia="Times New Roman" w:hAnsi="Times New Roman" w:cs="Times New Roman"/>
          <w:sz w:val="24"/>
          <w:szCs w:val="24"/>
          <w:lang w:eastAsia="ru-RU"/>
        </w:rPr>
        <w:t xml:space="preserve">. </w:t>
      </w:r>
    </w:p>
    <w:p w:rsidR="009029F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Среди форм, при помощи которых в учреждениях осуществляется участие социальных партнёров в реализации дополнительных общеобразовательных программ, были названы: предоставление помещений и оборудования (договоры аренды и сетевого взаимодействия), </w:t>
      </w:r>
      <w:proofErr w:type="spellStart"/>
      <w:r w:rsidRPr="008027DC">
        <w:rPr>
          <w:rFonts w:ascii="Times New Roman" w:eastAsia="Times New Roman" w:hAnsi="Times New Roman" w:cs="Times New Roman"/>
          <w:sz w:val="24"/>
          <w:szCs w:val="24"/>
          <w:lang w:eastAsia="ru-RU"/>
        </w:rPr>
        <w:t>коворкинг</w:t>
      </w:r>
      <w:proofErr w:type="spellEnd"/>
      <w:r w:rsidRPr="008027DC">
        <w:rPr>
          <w:rFonts w:ascii="Times New Roman" w:eastAsia="Times New Roman" w:hAnsi="Times New Roman" w:cs="Times New Roman"/>
          <w:sz w:val="24"/>
          <w:szCs w:val="24"/>
          <w:lang w:eastAsia="ru-RU"/>
        </w:rPr>
        <w:t>,</w:t>
      </w:r>
      <w:r w:rsidRPr="008027DC">
        <w:rPr>
          <w:rFonts w:ascii="Times New Roman" w:eastAsia="Times New Roman" w:hAnsi="Times New Roman" w:cs="Times New Roman"/>
          <w:b/>
          <w:sz w:val="24"/>
          <w:szCs w:val="24"/>
          <w:lang w:eastAsia="ru-RU"/>
        </w:rPr>
        <w:t xml:space="preserve"> </w:t>
      </w:r>
      <w:r w:rsidRPr="008027DC">
        <w:rPr>
          <w:rFonts w:ascii="Times New Roman" w:eastAsia="Times New Roman" w:hAnsi="Times New Roman" w:cs="Times New Roman"/>
          <w:sz w:val="24"/>
          <w:szCs w:val="24"/>
          <w:lang w:eastAsia="ru-RU"/>
        </w:rPr>
        <w:t xml:space="preserve">круглые столы, конференции, мастер-классы, конкурсы, творческие смены, дни открытых дверей, тренинги, дебаты, лекции, консультации, экскурсии, выставки, совместные праздники, проектная деятельность, клубная деятельность, занятия в профильных группах, совместные культурно-просветительские мероприятия, акции, рабочие и творческие встречи, учебно-тренировочные занятия, соревнования, зарницы, интеллектуальные игры, профессиональные пробы, лабораторные исследования на базе университетов, </w:t>
      </w:r>
      <w:proofErr w:type="spellStart"/>
      <w:r w:rsidRPr="008027DC">
        <w:rPr>
          <w:rFonts w:ascii="Times New Roman" w:eastAsia="Times New Roman" w:hAnsi="Times New Roman" w:cs="Times New Roman"/>
          <w:sz w:val="24"/>
          <w:szCs w:val="24"/>
          <w:lang w:eastAsia="ru-RU"/>
        </w:rPr>
        <w:t>волонтерство</w:t>
      </w:r>
      <w:proofErr w:type="spellEnd"/>
      <w:r w:rsidRPr="008027DC">
        <w:rPr>
          <w:rFonts w:ascii="Times New Roman" w:eastAsia="Times New Roman" w:hAnsi="Times New Roman" w:cs="Times New Roman"/>
          <w:sz w:val="24"/>
          <w:szCs w:val="24"/>
          <w:lang w:eastAsia="ru-RU"/>
        </w:rPr>
        <w:t xml:space="preserve">, образовательные кластеры, </w:t>
      </w:r>
      <w:proofErr w:type="spellStart"/>
      <w:r w:rsidRPr="008027DC">
        <w:rPr>
          <w:rFonts w:ascii="Times New Roman" w:eastAsia="Times New Roman" w:hAnsi="Times New Roman" w:cs="Times New Roman"/>
          <w:sz w:val="24"/>
          <w:szCs w:val="24"/>
          <w:lang w:eastAsia="ru-RU"/>
        </w:rPr>
        <w:t>хакатотны</w:t>
      </w:r>
      <w:proofErr w:type="spellEnd"/>
      <w:r w:rsidRPr="008027DC">
        <w:rPr>
          <w:rFonts w:ascii="Times New Roman" w:eastAsia="Times New Roman" w:hAnsi="Times New Roman" w:cs="Times New Roman"/>
          <w:sz w:val="24"/>
          <w:szCs w:val="24"/>
          <w:lang w:eastAsia="ru-RU"/>
        </w:rPr>
        <w:t xml:space="preserve">.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027DC">
        <w:rPr>
          <w:rFonts w:ascii="Times New Roman" w:eastAsia="Times New Roman" w:hAnsi="Times New Roman" w:cs="Times New Roman"/>
          <w:sz w:val="24"/>
          <w:szCs w:val="24"/>
          <w:lang w:eastAsia="ru-RU"/>
        </w:rPr>
        <w:t>о сравнению с 2017 годом перечень форм существенно расширился.</w:t>
      </w: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 xml:space="preserve">В последние годы стали активно использоваться информационные ресурсы. В своей практике большинство педагогов учреждений дополнительного образования в основном используют такие электронные образовательные ресурсы, как компьютерные пособия (84%) и компьютерные тестирующие системы (40%).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Педагоги учреждений дополнительного образования работают в </w:t>
      </w:r>
      <w:proofErr w:type="spellStart"/>
      <w:r w:rsidRPr="008027DC">
        <w:rPr>
          <w:rFonts w:ascii="Times New Roman" w:eastAsia="Times New Roman" w:hAnsi="Times New Roman" w:cs="Times New Roman"/>
          <w:sz w:val="24"/>
          <w:szCs w:val="24"/>
          <w:lang w:eastAsia="ru-RU"/>
        </w:rPr>
        <w:t>гугл-севисах</w:t>
      </w:r>
      <w:proofErr w:type="spellEnd"/>
      <w:r w:rsidRPr="008027DC">
        <w:rPr>
          <w:rFonts w:ascii="Times New Roman" w:eastAsia="Times New Roman" w:hAnsi="Times New Roman" w:cs="Times New Roman"/>
          <w:sz w:val="24"/>
          <w:szCs w:val="24"/>
          <w:lang w:eastAsia="ru-RU"/>
        </w:rPr>
        <w:t xml:space="preserve"> (51%), над созданием сайтов (41%), с облачными технологиями (40%). Эти цифры значительно выросли по сравнению с 2017 годом, что свидетельствует о повышении цифровой (электронной) компетентности педагогов. </w:t>
      </w:r>
    </w:p>
    <w:p w:rsidR="009029FC" w:rsidRPr="008027DC" w:rsidRDefault="009029FC" w:rsidP="009029FC">
      <w:pPr>
        <w:tabs>
          <w:tab w:val="left" w:pos="2070"/>
        </w:tabs>
        <w:spacing w:after="0"/>
        <w:ind w:firstLine="680"/>
        <w:jc w:val="both"/>
        <w:rPr>
          <w:rFonts w:ascii="sans-serif" w:eastAsia="Times New Roman" w:hAnsi="sans-serif" w:cs="Tahoma"/>
          <w:color w:val="000000"/>
          <w:sz w:val="24"/>
          <w:szCs w:val="24"/>
          <w:lang w:eastAsia="ru-RU"/>
        </w:rPr>
      </w:pPr>
      <w:r w:rsidRPr="008027DC">
        <w:rPr>
          <w:rFonts w:ascii="sans-serif" w:eastAsia="Times New Roman" w:hAnsi="sans-serif" w:cs="Tahoma"/>
          <w:color w:val="000000"/>
          <w:sz w:val="24"/>
          <w:szCs w:val="24"/>
          <w:lang w:eastAsia="ru-RU"/>
        </w:rPr>
        <w:t xml:space="preserve">Кадры – главный ресурс системных преобразований. Отмечается последовательная работа по повышению квалификации управленческих и педагогических кадров системы дополнительного образования. </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bookmarkStart w:id="95" w:name="_Hlk532217379"/>
      <w:r w:rsidRPr="008027DC">
        <w:rPr>
          <w:rFonts w:ascii="Times New Roman" w:eastAsia="Times New Roman" w:hAnsi="Times New Roman" w:cs="Times New Roman"/>
          <w:sz w:val="24"/>
          <w:szCs w:val="24"/>
          <w:lang w:eastAsia="ru-RU"/>
        </w:rPr>
        <w:t xml:space="preserve">Как показало анкетирование, в 2018 году среди педагогических работников учреждений, реализующих программы дополнительного образования, </w:t>
      </w:r>
      <w:r>
        <w:rPr>
          <w:rFonts w:ascii="Times New Roman" w:eastAsia="Times New Roman" w:hAnsi="Times New Roman" w:cs="Times New Roman"/>
          <w:sz w:val="24"/>
          <w:szCs w:val="24"/>
          <w:lang w:eastAsia="ru-RU"/>
        </w:rPr>
        <w:t>преимущественный выбор отдан курсам на базе ЛОИРО -40%, другие организации -22 %</w:t>
      </w:r>
      <w:r w:rsidRPr="008027DC">
        <w:rPr>
          <w:rFonts w:ascii="Times New Roman" w:eastAsia="Times New Roman" w:hAnsi="Times New Roman" w:cs="Times New Roman"/>
          <w:sz w:val="24"/>
          <w:szCs w:val="24"/>
          <w:lang w:eastAsia="ru-RU"/>
        </w:rPr>
        <w:t>.</w:t>
      </w:r>
      <w:bookmarkStart w:id="96" w:name="_Hlk532217432"/>
      <w:r w:rsidRPr="008027DC">
        <w:rPr>
          <w:rFonts w:ascii="Times New Roman" w:eastAsia="Times New Roman" w:hAnsi="Times New Roman" w:cs="Times New Roman"/>
          <w:sz w:val="24"/>
          <w:szCs w:val="24"/>
          <w:lang w:eastAsia="ru-RU"/>
        </w:rPr>
        <w:t xml:space="preserve"> </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Стала развиваться и такая форма повышения квалификации как стажировка. Её активно используют педагоги, повышая свою квалификацию по предметной составляющей профессиональной деятельности. Как правило, здесь используются ресурсы профильных ВУЗов. В частности, на базе ЛОИРО этот показатель составил 15%; в других образовательных организациях Ленинградской области</w:t>
      </w:r>
      <w:r w:rsidRPr="008027DC">
        <w:rPr>
          <w:rFonts w:ascii="Times New Roman" w:eastAsia="Times New Roman" w:hAnsi="Times New Roman" w:cs="Times New Roman"/>
          <w:i/>
          <w:sz w:val="24"/>
          <w:szCs w:val="24"/>
          <w:lang w:eastAsia="ru-RU"/>
        </w:rPr>
        <w:t xml:space="preserve"> – </w:t>
      </w:r>
      <w:r w:rsidRPr="008C0BB4">
        <w:rPr>
          <w:rFonts w:ascii="Times New Roman" w:eastAsia="Times New Roman" w:hAnsi="Times New Roman" w:cs="Times New Roman"/>
          <w:sz w:val="24"/>
          <w:szCs w:val="24"/>
          <w:lang w:eastAsia="ru-RU"/>
        </w:rPr>
        <w:t>14%;</w:t>
      </w:r>
      <w:r w:rsidRPr="008027DC">
        <w:rPr>
          <w:rFonts w:ascii="Times New Roman" w:eastAsia="Times New Roman" w:hAnsi="Times New Roman" w:cs="Times New Roman"/>
          <w:i/>
          <w:sz w:val="24"/>
          <w:szCs w:val="24"/>
          <w:lang w:eastAsia="ru-RU"/>
        </w:rPr>
        <w:t xml:space="preserve"> </w:t>
      </w:r>
      <w:r w:rsidRPr="008027DC">
        <w:rPr>
          <w:rFonts w:ascii="Times New Roman" w:eastAsia="Times New Roman" w:hAnsi="Times New Roman" w:cs="Times New Roman"/>
          <w:sz w:val="24"/>
          <w:szCs w:val="24"/>
          <w:lang w:eastAsia="ru-RU"/>
        </w:rPr>
        <w:t>в образовательных организациях других городов РФ – 3%.</w:t>
      </w:r>
    </w:p>
    <w:bookmarkEnd w:id="95"/>
    <w:bookmarkEnd w:id="96"/>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Педагоги активно включаются в инновационную работу. Среди инновационных проектов, реализуемых в 2018/2019 учебном году, были названы разные продукты, в том </w:t>
      </w:r>
      <w:r w:rsidRPr="008027DC">
        <w:rPr>
          <w:rFonts w:ascii="Times New Roman" w:eastAsia="Times New Roman" w:hAnsi="Times New Roman" w:cs="Times New Roman"/>
          <w:sz w:val="24"/>
          <w:szCs w:val="24"/>
          <w:lang w:eastAsia="ru-RU"/>
        </w:rPr>
        <w:lastRenderedPageBreak/>
        <w:t>числе разработанные в рамках региональных и муниципальных инновационных площадок.</w:t>
      </w:r>
      <w:bookmarkStart w:id="97" w:name="_Hlk532217488"/>
      <w:r w:rsidRPr="008027DC">
        <w:rPr>
          <w:rFonts w:ascii="Times New Roman" w:eastAsia="Times New Roman" w:hAnsi="Times New Roman" w:cs="Times New Roman"/>
          <w:sz w:val="24"/>
          <w:szCs w:val="24"/>
          <w:lang w:eastAsia="ru-RU"/>
        </w:rPr>
        <w:t xml:space="preserve"> На цели повышения квалификации работает и такая форма как участие в конкурсах. Согласно проведенному мониторинговому исследованию, в региональном конкурсе методической продукции в 2018 году и областном Форуме педагогических идей и инновационных практик принимали участие педагоги из 30% учреждений дополнительного образования Ленинградской области.</w:t>
      </w:r>
      <w:bookmarkStart w:id="98" w:name="_Hlk532217730"/>
      <w:bookmarkEnd w:id="97"/>
      <w:r w:rsidRPr="008027DC">
        <w:rPr>
          <w:rFonts w:ascii="Times New Roman" w:eastAsia="Times New Roman" w:hAnsi="Times New Roman" w:cs="Times New Roman"/>
          <w:sz w:val="24"/>
          <w:szCs w:val="24"/>
          <w:lang w:eastAsia="ru-RU"/>
        </w:rPr>
        <w:t xml:space="preserve"> Используются и возможности </w:t>
      </w:r>
      <w:proofErr w:type="spellStart"/>
      <w:r w:rsidRPr="008027DC">
        <w:rPr>
          <w:rFonts w:ascii="Times New Roman" w:eastAsia="Times New Roman" w:hAnsi="Times New Roman" w:cs="Times New Roman"/>
          <w:sz w:val="24"/>
          <w:szCs w:val="24"/>
          <w:lang w:eastAsia="ru-RU"/>
        </w:rPr>
        <w:t>информального</w:t>
      </w:r>
      <w:proofErr w:type="spellEnd"/>
      <w:r w:rsidRPr="008027DC">
        <w:rPr>
          <w:rFonts w:ascii="Times New Roman" w:eastAsia="Times New Roman" w:hAnsi="Times New Roman" w:cs="Times New Roman"/>
          <w:sz w:val="24"/>
          <w:szCs w:val="24"/>
          <w:lang w:eastAsia="ru-RU"/>
        </w:rPr>
        <w:t xml:space="preserve"> образования. Сетевое обучение и образовательные онлайн-ресурсы в 2018 году получают развитие почти в каждом третьем учреждении, где реализуются дополнительные общеобразовательные программы.  </w:t>
      </w:r>
    </w:p>
    <w:bookmarkEnd w:id="98"/>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Проблемным остается вопрос материально – технических ресурсов для реализации дополнительных общеобразовательных программ. Хотя 29 % руководителей и утверждают, что в организации созданы все необходимые условия для их реализации, все же 70 % характеризуют состояние материально – технической базы своего учреждения как недостаточное для качественной реализации имеющихся программ, тем более для введения современных направленностей программ, созвучных требованиям времени.    </w:t>
      </w:r>
    </w:p>
    <w:p w:rsidR="009029FC" w:rsidRPr="008027DC" w:rsidRDefault="009029FC" w:rsidP="009029FC">
      <w:pPr>
        <w:tabs>
          <w:tab w:val="left" w:pos="2070"/>
        </w:tabs>
        <w:spacing w:after="0"/>
        <w:ind w:firstLine="680"/>
        <w:jc w:val="both"/>
        <w:rPr>
          <w:rFonts w:ascii="sans-serif" w:eastAsia="Times New Roman" w:hAnsi="sans-serif" w:cs="Tahoma"/>
          <w:color w:val="000000"/>
          <w:sz w:val="24"/>
          <w:szCs w:val="24"/>
          <w:lang w:eastAsia="ru-RU"/>
        </w:rPr>
      </w:pPr>
      <w:r w:rsidRPr="008027DC">
        <w:rPr>
          <w:rFonts w:ascii="sans-serif" w:eastAsia="Times New Roman" w:hAnsi="sans-serif" w:cs="Tahoma"/>
          <w:color w:val="000000"/>
          <w:sz w:val="24"/>
          <w:szCs w:val="24"/>
          <w:lang w:eastAsia="ru-RU"/>
        </w:rPr>
        <w:t>Для характеристики управленческих процессов в процессе мониторинга тоже был предусмотрен ряд вопросов анкеты. Они были направлены на определение способов увеличения охвата детей на основе изучения социального заказа на образовательные услуги, оценки результативности освоения программ, привлечения различных дополнительных ресурсов.</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sans-serif" w:eastAsia="Times New Roman" w:hAnsi="sans-serif" w:cs="Tahoma"/>
          <w:color w:val="000000"/>
          <w:sz w:val="24"/>
          <w:szCs w:val="24"/>
          <w:lang w:eastAsia="ru-RU"/>
        </w:rPr>
        <w:t>Как показал мониторинг,</w:t>
      </w:r>
      <w:r w:rsidRPr="008027DC">
        <w:rPr>
          <w:rFonts w:ascii="Times New Roman" w:eastAsia="Times New Roman" w:hAnsi="Times New Roman" w:cs="Times New Roman"/>
          <w:sz w:val="24"/>
          <w:szCs w:val="24"/>
          <w:lang w:eastAsia="ru-RU"/>
        </w:rPr>
        <w:t xml:space="preserve"> с целью увеличения охвата детей услугами дополнительного образования, по – прежнему, существует практика осуществления дополнительных общеобразовательных программ на базе школ. Однако у большинства образовательных учреждений (67%) филиалы либо площадки в сельской местности отсутствуют. Один филиал есть у 18% учреждений, два – у 4%, три – у 2%, четыре – у 3%. Дворец детского творчества Выборгского района и детско-юношеские спортивные школы </w:t>
      </w:r>
      <w:proofErr w:type="spellStart"/>
      <w:r w:rsidRPr="008027DC">
        <w:rPr>
          <w:rFonts w:ascii="Times New Roman" w:eastAsia="Times New Roman" w:hAnsi="Times New Roman" w:cs="Times New Roman"/>
          <w:sz w:val="24"/>
          <w:szCs w:val="24"/>
          <w:lang w:eastAsia="ru-RU"/>
        </w:rPr>
        <w:t>Волховского</w:t>
      </w:r>
      <w:proofErr w:type="spellEnd"/>
      <w:r w:rsidRPr="008027DC">
        <w:rPr>
          <w:rFonts w:ascii="Times New Roman" w:eastAsia="Times New Roman" w:hAnsi="Times New Roman" w:cs="Times New Roman"/>
          <w:sz w:val="24"/>
          <w:szCs w:val="24"/>
          <w:lang w:eastAsia="ru-RU"/>
        </w:rPr>
        <w:t xml:space="preserve"> и Ломоносовского районов (3%) имеют по десять площадок в сельской местности. У ЦИТ Ломоносовского района (1%) </w:t>
      </w:r>
      <w:bookmarkStart w:id="99" w:name="_Hlk531600529"/>
      <w:r w:rsidRPr="008027DC">
        <w:rPr>
          <w:rFonts w:ascii="Times New Roman" w:eastAsia="Times New Roman" w:hAnsi="Times New Roman" w:cs="Times New Roman"/>
          <w:sz w:val="24"/>
          <w:szCs w:val="24"/>
          <w:lang w:eastAsia="ru-RU"/>
        </w:rPr>
        <w:t>–</w:t>
      </w:r>
      <w:bookmarkEnd w:id="99"/>
      <w:r w:rsidRPr="008027DC">
        <w:rPr>
          <w:rFonts w:ascii="Times New Roman" w:eastAsia="Times New Roman" w:hAnsi="Times New Roman" w:cs="Times New Roman"/>
          <w:sz w:val="24"/>
          <w:szCs w:val="24"/>
          <w:lang w:eastAsia="ru-RU"/>
        </w:rPr>
        <w:t xml:space="preserve"> двенадцать площадок, у Центра детского творчества Ломоносовского района (1%) – двадцать одна, у ДДЮТ Всеволожского района (1%) – двадцать четыре.</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Ответы на вопрос «Как организована система статистического учёта </w:t>
      </w:r>
      <w:proofErr w:type="spellStart"/>
      <w:r w:rsidRPr="008027DC">
        <w:rPr>
          <w:rFonts w:ascii="Times New Roman" w:eastAsia="Times New Roman" w:hAnsi="Times New Roman" w:cs="Times New Roman"/>
          <w:sz w:val="24"/>
          <w:szCs w:val="24"/>
          <w:lang w:eastAsia="ru-RU"/>
        </w:rPr>
        <w:t>вовлечённости</w:t>
      </w:r>
      <w:proofErr w:type="spellEnd"/>
      <w:r w:rsidRPr="008027DC">
        <w:rPr>
          <w:rFonts w:ascii="Times New Roman" w:eastAsia="Times New Roman" w:hAnsi="Times New Roman" w:cs="Times New Roman"/>
          <w:sz w:val="24"/>
          <w:szCs w:val="24"/>
          <w:lang w:eastAsia="ru-RU"/>
        </w:rPr>
        <w:t xml:space="preserve"> детей в дополнительное образование в учреждении?»</w:t>
      </w:r>
      <w:r w:rsidRPr="008027DC">
        <w:rPr>
          <w:rFonts w:ascii="Times New Roman" w:eastAsia="Times New Roman" w:hAnsi="Times New Roman" w:cs="Times New Roman"/>
          <w:i/>
          <w:sz w:val="24"/>
          <w:szCs w:val="24"/>
          <w:lang w:eastAsia="ru-RU"/>
        </w:rPr>
        <w:t xml:space="preserve"> </w:t>
      </w:r>
      <w:r w:rsidRPr="008027DC">
        <w:rPr>
          <w:rFonts w:ascii="Times New Roman" w:eastAsia="Times New Roman" w:hAnsi="Times New Roman" w:cs="Times New Roman"/>
          <w:sz w:val="24"/>
          <w:szCs w:val="24"/>
          <w:lang w:eastAsia="ru-RU"/>
        </w:rPr>
        <w:t xml:space="preserve">распределились следующим образом: в 57% образовательных организациях, реализующих дополнительные образовательные программы, разработана электронная база данных статистического учета, в 16% организаций она эффективно функционирует, в </w:t>
      </w:r>
      <w:bookmarkStart w:id="100" w:name="_Hlk532216249"/>
      <w:r w:rsidRPr="008027DC">
        <w:rPr>
          <w:rFonts w:ascii="Times New Roman" w:eastAsia="Times New Roman" w:hAnsi="Times New Roman" w:cs="Times New Roman"/>
          <w:sz w:val="24"/>
          <w:szCs w:val="24"/>
          <w:lang w:eastAsia="ru-RU"/>
        </w:rPr>
        <w:t xml:space="preserve">28% такая база пока не </w:t>
      </w:r>
      <w:bookmarkEnd w:id="100"/>
      <w:r w:rsidRPr="008027DC">
        <w:rPr>
          <w:rFonts w:ascii="Times New Roman" w:eastAsia="Times New Roman" w:hAnsi="Times New Roman" w:cs="Times New Roman"/>
          <w:sz w:val="24"/>
          <w:szCs w:val="24"/>
          <w:lang w:eastAsia="ru-RU"/>
        </w:rPr>
        <w:t xml:space="preserve">создана. При этом только у 56% организаций в ней отражается реальный учет движения и сохранности контингента обучающихся в течение учебного года. </w:t>
      </w:r>
    </w:p>
    <w:p w:rsidR="009029FC" w:rsidRPr="008027DC" w:rsidRDefault="009029FC" w:rsidP="009029FC">
      <w:pPr>
        <w:tabs>
          <w:tab w:val="left" w:pos="2070"/>
        </w:tabs>
        <w:spacing w:after="0"/>
        <w:ind w:firstLine="680"/>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Исследование форм получения социального заказа на содержание и формы реализации дополнительных общеобразовательных программ в муниципальном районе (посёлке, городе) показало, что наиболее распространена такая форма как социологический опрос – 91%, однако в ряде организаций используется и онлайн –анкетирование – 28 %.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Для оценки качества работы организации дополнительного образования детей используются различные формы. К сожалению, независимый внешний аудит с привлечением сторонних экспертов (организаций) в большинстве организаций не практикуется. 63% респондентов дали отрицательный ответ. Для сравнения в 2017 году эта цифра была на уровне 48,7%.</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lastRenderedPageBreak/>
        <w:t xml:space="preserve">Для оценки качества реализации дополнительных общеобразовательных программ используется такая форма как изучение мнения участников образовательных отношений (детей и их родителей). </w:t>
      </w:r>
      <w:bookmarkStart w:id="101" w:name="_Hlk532217351"/>
      <w:r w:rsidRPr="008027DC">
        <w:rPr>
          <w:rFonts w:ascii="Times New Roman" w:eastAsia="Times New Roman" w:hAnsi="Times New Roman" w:cs="Times New Roman"/>
          <w:sz w:val="24"/>
          <w:szCs w:val="24"/>
          <w:lang w:eastAsia="ru-RU"/>
        </w:rPr>
        <w:t xml:space="preserve"> По мнению руководителей образовательных организаций, 95% родителей (законных представителей) и 94% обучающихся положительно отзываются о качестве и результативности общеобразовательных программ дополнительного образования в учреждениях. Эти показатели выросли по сравнению с 2017 годом на 4 пункта.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Для исследования важно было услышать и мнение родителей, а также самих обучающихся в отношении качества образовательных услуг, предоставляемых организациями дополнительного образования детей. Ответы 3316 родителей (законных представителей), в целом, подтвердили мнение руководителей организаций.</w:t>
      </w:r>
    </w:p>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 xml:space="preserve">Большая часть родителей отметили, что их дети посещают более чем одно детское объединение. При этом более 48% родителей оплачивают часть дополнительных занятий своих детей. Более 51% детей не посещает платные детские объединения (кружки). Из тех, кто посещает, </w:t>
      </w:r>
      <w:bookmarkStart w:id="102" w:name="_Hlk532218443"/>
      <w:r w:rsidRPr="008027DC">
        <w:rPr>
          <w:rFonts w:ascii="Times New Roman" w:eastAsia="Times New Roman" w:hAnsi="Times New Roman" w:cs="Times New Roman"/>
          <w:sz w:val="24"/>
          <w:szCs w:val="24"/>
          <w:lang w:eastAsia="ru-RU"/>
        </w:rPr>
        <w:t xml:space="preserve">– </w:t>
      </w:r>
      <w:bookmarkEnd w:id="102"/>
      <w:r w:rsidRPr="008027DC">
        <w:rPr>
          <w:rFonts w:ascii="Times New Roman" w:eastAsia="Times New Roman" w:hAnsi="Times New Roman" w:cs="Times New Roman"/>
          <w:sz w:val="24"/>
          <w:szCs w:val="24"/>
          <w:lang w:eastAsia="ru-RU"/>
        </w:rPr>
        <w:t>19,4% приходится на организации предпрофессионального образования.</w:t>
      </w:r>
    </w:p>
    <w:p w:rsidR="009029FC" w:rsidRPr="008027DC" w:rsidRDefault="009029FC" w:rsidP="009029FC">
      <w:pPr>
        <w:spacing w:after="0"/>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Согласно анкетным данным, большая часть родителей (законных представителей) абсолютно довольна педагогическим составом учреждений (66%) и возможностью участия своих детей в значимых соревнованиях, конкурсах (55%). При этом 14,2% респондентов абсолютно </w:t>
      </w:r>
      <w:r w:rsidRPr="008C0BB4">
        <w:rPr>
          <w:rFonts w:ascii="Times New Roman" w:eastAsia="Times New Roman" w:hAnsi="Times New Roman" w:cs="Times New Roman"/>
          <w:sz w:val="24"/>
          <w:szCs w:val="24"/>
          <w:lang w:eastAsia="ru-RU"/>
        </w:rPr>
        <w:t xml:space="preserve">недовольны уровнем материальной базы, 13, 4% – количеством бесплатных кружков. </w:t>
      </w:r>
      <w:r w:rsidRPr="008027DC">
        <w:rPr>
          <w:rFonts w:ascii="Times New Roman" w:eastAsia="Times New Roman" w:hAnsi="Times New Roman" w:cs="Times New Roman"/>
          <w:sz w:val="24"/>
          <w:szCs w:val="24"/>
          <w:lang w:eastAsia="ru-RU"/>
        </w:rPr>
        <w:t>27,6% респондентов считают, что от посещения учреждения у ребенка должны возникать чувства удовлетворения, радости, прекрасные воспоминания; 26,3% указали, что на занятиях должен быть обеспечен образовательный результат (освоение новых знаний, умений, практического опыта деятельности).</w:t>
      </w:r>
    </w:p>
    <w:p w:rsidR="009029FC" w:rsidRPr="008027DC" w:rsidRDefault="009029FC" w:rsidP="009029FC">
      <w:pPr>
        <w:tabs>
          <w:tab w:val="left" w:pos="142"/>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 xml:space="preserve">На вопрос «Чего вы ждете от дополнительного образования, получаемого ребенком (детьми), в первую очередь?» 40,5% родителей (законных представителей) выбрали вариант «максимального развития способностей ребенка (художественных, интеллектуальных, познавательных и т.д.)», 20% – «возможности ребенка попробовать себя в разных сферах», 14,5% –«физического развития ребенка». Для большинства родителей (законных представителей) важно, чтобы </w:t>
      </w:r>
      <w:r w:rsidRPr="008027DC">
        <w:rPr>
          <w:rFonts w:ascii="Times New Roman" w:eastAsia="Times New Roman" w:hAnsi="Times New Roman" w:cs="Times New Roman"/>
          <w:bCs/>
          <w:sz w:val="24"/>
          <w:szCs w:val="24"/>
          <w:lang w:eastAsia="ru-RU"/>
        </w:rPr>
        <w:t>благодаря занятиям в кружках,</w:t>
      </w:r>
      <w:r w:rsidRPr="008027DC">
        <w:rPr>
          <w:rFonts w:ascii="Times New Roman" w:eastAsia="Times New Roman" w:hAnsi="Times New Roman" w:cs="Times New Roman"/>
          <w:bCs/>
          <w:sz w:val="28"/>
          <w:szCs w:val="28"/>
          <w:lang w:eastAsia="ru-RU"/>
        </w:rPr>
        <w:t xml:space="preserve"> </w:t>
      </w:r>
      <w:r w:rsidRPr="008027DC">
        <w:rPr>
          <w:rFonts w:ascii="Times New Roman" w:eastAsia="Times New Roman" w:hAnsi="Times New Roman" w:cs="Times New Roman"/>
          <w:bCs/>
          <w:sz w:val="24"/>
          <w:szCs w:val="24"/>
          <w:lang w:eastAsia="ru-RU"/>
        </w:rPr>
        <w:t>секциях, студиях их ребенок был занят, находился под присмотром (74%); нашел занятие по душе, увлечение, хобби (65,5%); смог проявить и развить свой талант, способности (57,5%); научился общаться с другими людьми, стал более общительным, нашел друзей (56,8%); приобрел важные для жизни знания, умения, практические навыки, которым не учат в школе (54,9%); стал более уверен в себе, поверил в свои силы, перестал стесняться (54,2%).</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Основной источник информации при выборе родителями организации дополнительного образования – общение с друзьями и знакомыми, чьи дети занимаются в этой организации, или их детьми (40,7%). </w:t>
      </w:r>
    </w:p>
    <w:p w:rsidR="009029FC" w:rsidRPr="008027DC" w:rsidRDefault="009029FC" w:rsidP="009029FC">
      <w:pPr>
        <w:tabs>
          <w:tab w:val="left" w:pos="142"/>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8027DC">
        <w:rPr>
          <w:rFonts w:ascii="Times New Roman" w:eastAsia="Times New Roman" w:hAnsi="Times New Roman" w:cs="Times New Roman"/>
          <w:bCs/>
          <w:sz w:val="24"/>
          <w:szCs w:val="24"/>
          <w:lang w:eastAsia="ru-RU"/>
        </w:rPr>
        <w:t xml:space="preserve">Согласно анкетированию, рассказы ребенка (70,5%), общение с педагогами (65,4%) и родительские собрания (40%) – лучшие показатели </w:t>
      </w:r>
      <w:r w:rsidRPr="008027DC">
        <w:rPr>
          <w:rFonts w:ascii="Times New Roman" w:eastAsia="Times New Roman" w:hAnsi="Times New Roman" w:cs="Times New Roman"/>
          <w:sz w:val="24"/>
          <w:szCs w:val="24"/>
          <w:lang w:eastAsia="ru-RU"/>
        </w:rPr>
        <w:t>того, что происходит в организации дополнительного образования, где учится ребенок.</w:t>
      </w:r>
    </w:p>
    <w:p w:rsidR="009029FC" w:rsidRPr="008027DC" w:rsidRDefault="009029FC" w:rsidP="009029FC">
      <w:pPr>
        <w:tabs>
          <w:tab w:val="left" w:pos="142"/>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 xml:space="preserve">По мнению большинства родителей, (законных представителей), </w:t>
      </w:r>
      <w:r w:rsidRPr="008027DC">
        <w:rPr>
          <w:rFonts w:ascii="Times New Roman" w:eastAsia="Times New Roman" w:hAnsi="Times New Roman" w:cs="Times New Roman"/>
          <w:bCs/>
          <w:sz w:val="24"/>
          <w:szCs w:val="24"/>
          <w:lang w:eastAsia="ru-RU"/>
        </w:rPr>
        <w:t xml:space="preserve">за последние 2–3 года ситуация в сфере дополнительного образования детей изменилась в лучшую сторону с точки зрения: </w:t>
      </w:r>
    </w:p>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8027DC">
        <w:rPr>
          <w:rFonts w:ascii="Times New Roman" w:eastAsia="Times New Roman" w:hAnsi="Times New Roman" w:cs="Times New Roman"/>
          <w:sz w:val="24"/>
          <w:szCs w:val="24"/>
          <w:lang w:eastAsia="ru-RU"/>
        </w:rPr>
        <w:t>наличия разнообразных занятий дополнительным образованием (организаций, кружков, секций и т. д.) – 64,1%;</w:t>
      </w:r>
    </w:p>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t xml:space="preserve">- </w:t>
      </w:r>
      <w:r w:rsidRPr="008027DC">
        <w:rPr>
          <w:rFonts w:ascii="Times New Roman" w:eastAsia="Times New Roman" w:hAnsi="Times New Roman" w:cs="Times New Roman"/>
          <w:sz w:val="24"/>
          <w:szCs w:val="24"/>
          <w:lang w:eastAsia="ru-RU"/>
        </w:rPr>
        <w:t>доброжелательного и внимательного отношения работников организаций дополнительного образования к детям и родителям – 62,2%;</w:t>
      </w:r>
    </w:p>
    <w:p w:rsidR="009029FC" w:rsidRPr="008027DC" w:rsidRDefault="009029FC" w:rsidP="009029FC">
      <w:pPr>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27DC">
        <w:rPr>
          <w:rFonts w:ascii="Times New Roman" w:eastAsia="Times New Roman" w:hAnsi="Times New Roman" w:cs="Times New Roman"/>
          <w:sz w:val="24"/>
          <w:szCs w:val="24"/>
          <w:lang w:eastAsia="ru-RU"/>
        </w:rPr>
        <w:t>качества обучения, преподавания – 61,5%.</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Из принявших участие в анкетировании 2632 учащихся (58,2% девочек и 41,8% мальчиков) в организациях дополнительного образования 41,7% относятся к 8-9 классам, 38,6% – к 6-7 классам, 19,7% </w:t>
      </w:r>
      <w:bookmarkStart w:id="103" w:name="_Hlk532221009"/>
      <w:r w:rsidRPr="008027DC">
        <w:rPr>
          <w:rFonts w:ascii="Times New Roman" w:eastAsia="Times New Roman" w:hAnsi="Times New Roman" w:cs="Times New Roman"/>
          <w:sz w:val="24"/>
          <w:szCs w:val="24"/>
          <w:lang w:eastAsia="ru-RU"/>
        </w:rPr>
        <w:t>–</w:t>
      </w:r>
      <w:bookmarkEnd w:id="103"/>
      <w:r w:rsidRPr="008027DC">
        <w:rPr>
          <w:rFonts w:ascii="Times New Roman" w:eastAsia="Times New Roman" w:hAnsi="Times New Roman" w:cs="Times New Roman"/>
          <w:sz w:val="24"/>
          <w:szCs w:val="24"/>
          <w:lang w:eastAsia="ru-RU"/>
        </w:rPr>
        <w:t xml:space="preserve"> к 10-11 классам. </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Согласно полученным данным, больше половины детей посещает детские объединения в учреждении дополнительного образования (52,9%), детские объединения в общеобразовательной школе (28%), секции в спортивной школе (26,9%), музыкальную школу (13,6%). При этом 55,8% учащихся посещают только одно объединение (кружок), 29,9% – по два и лишь 5,4% – четыре и более. </w:t>
      </w:r>
    </w:p>
    <w:p w:rsidR="009029FC" w:rsidRPr="008027DC" w:rsidRDefault="009029FC" w:rsidP="009029FC">
      <w:pPr>
        <w:spacing w:after="0"/>
        <w:ind w:firstLine="708"/>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sz w:val="24"/>
          <w:szCs w:val="24"/>
          <w:lang w:eastAsia="ru-RU"/>
        </w:rPr>
        <w:t xml:space="preserve">Самыми посещаемыми занятиями учащимися, принявшими участие в анкетировании, являются занятия по физкультурно-спортивной (40,4%) и художественной (36%) направленностям. </w:t>
      </w:r>
    </w:p>
    <w:p w:rsidR="009029FC" w:rsidRPr="008027DC" w:rsidRDefault="009029FC" w:rsidP="009029FC">
      <w:pPr>
        <w:spacing w:after="0"/>
        <w:ind w:firstLine="708"/>
        <w:jc w:val="both"/>
        <w:rPr>
          <w:rFonts w:ascii="Times New Roman" w:eastAsia="Times New Roman" w:hAnsi="Times New Roman" w:cs="Times New Roman"/>
          <w:b/>
          <w:bCs/>
          <w:sz w:val="24"/>
          <w:szCs w:val="24"/>
          <w:lang w:eastAsia="ru-RU"/>
        </w:rPr>
      </w:pPr>
      <w:r w:rsidRPr="008027DC">
        <w:rPr>
          <w:rFonts w:ascii="Times New Roman" w:eastAsia="Times New Roman" w:hAnsi="Times New Roman" w:cs="Times New Roman"/>
          <w:bCs/>
          <w:sz w:val="24"/>
          <w:szCs w:val="24"/>
          <w:lang w:eastAsia="ru-RU"/>
        </w:rPr>
        <w:t>На вопрос «Что являлось главной причиной выбора детского объединения в учреждении дополнительного образования?» юные респонденты ответили, что «хорошие педагоги» (</w:t>
      </w:r>
      <w:r w:rsidRPr="008027DC">
        <w:rPr>
          <w:rFonts w:ascii="Times New Roman" w:eastAsia="Times New Roman" w:hAnsi="Times New Roman" w:cs="Times New Roman"/>
          <w:sz w:val="24"/>
          <w:szCs w:val="24"/>
          <w:lang w:eastAsia="ru-RU"/>
        </w:rPr>
        <w:t>32,6%) и «высокий уровень преподавания» (23,6%), а также: «удобство расположения, близость к месту проживания» (12,7%).</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bCs/>
          <w:sz w:val="24"/>
          <w:szCs w:val="24"/>
          <w:lang w:eastAsia="ru-RU"/>
        </w:rPr>
        <w:t xml:space="preserve">По уровню интереса к программам дополнительного образования большинство учащихся ответило, что всегда </w:t>
      </w:r>
      <w:r w:rsidRPr="008027DC">
        <w:rPr>
          <w:rFonts w:ascii="Times New Roman" w:eastAsia="Times New Roman" w:hAnsi="Times New Roman" w:cs="Times New Roman"/>
          <w:sz w:val="24"/>
          <w:szCs w:val="24"/>
          <w:lang w:eastAsia="ru-RU"/>
        </w:rPr>
        <w:t>с удовольствием посещают занятия (80,2%) и только временами интерес к занятиям снижается (16,5%).</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bCs/>
          <w:sz w:val="24"/>
          <w:szCs w:val="24"/>
          <w:lang w:eastAsia="ru-RU"/>
        </w:rPr>
        <w:t xml:space="preserve">На вопрос «Как, по твоему мнению, влияет посещение детского объединения на твою успеваемость в школе?» 38,8% респондентов ответили, что </w:t>
      </w:r>
      <w:r w:rsidRPr="008027DC">
        <w:rPr>
          <w:rFonts w:ascii="Times New Roman" w:eastAsia="Times New Roman" w:hAnsi="Times New Roman" w:cs="Times New Roman"/>
          <w:sz w:val="24"/>
          <w:szCs w:val="24"/>
          <w:lang w:eastAsia="ru-RU"/>
        </w:rPr>
        <w:t xml:space="preserve">позитивно влияет (повышает школьную успеваемость), 34,3% считают, что влияет скорее позитивно, чем негативно. </w:t>
      </w:r>
    </w:p>
    <w:p w:rsidR="009029FC" w:rsidRPr="008027DC" w:rsidRDefault="009029FC" w:rsidP="009029FC">
      <w:pPr>
        <w:spacing w:after="0"/>
        <w:ind w:firstLine="708"/>
        <w:contextualSpacing/>
        <w:jc w:val="both"/>
        <w:rPr>
          <w:rFonts w:ascii="Times New Roman" w:eastAsia="Times New Roman" w:hAnsi="Times New Roman" w:cs="Times New Roman"/>
          <w:sz w:val="24"/>
          <w:szCs w:val="24"/>
          <w:lang w:eastAsia="ru-RU"/>
        </w:rPr>
      </w:pPr>
      <w:r w:rsidRPr="008027DC">
        <w:rPr>
          <w:rFonts w:ascii="Times New Roman" w:eastAsia="Times New Roman" w:hAnsi="Times New Roman" w:cs="Times New Roman"/>
          <w:bCs/>
          <w:sz w:val="24"/>
          <w:szCs w:val="24"/>
          <w:lang w:eastAsia="ru-RU"/>
        </w:rPr>
        <w:t xml:space="preserve">Почти каждый третий респондент при ответе на вопрос «Какие, на твой взгляд, черты личности развивают занятия по программам дополнительного образования» предположил, что </w:t>
      </w:r>
      <w:r w:rsidRPr="008027DC">
        <w:rPr>
          <w:rFonts w:ascii="Times New Roman" w:eastAsia="Times New Roman" w:hAnsi="Times New Roman" w:cs="Times New Roman"/>
          <w:sz w:val="24"/>
          <w:szCs w:val="24"/>
          <w:lang w:eastAsia="ru-RU"/>
        </w:rPr>
        <w:t>приобретает полезные навыки и умения (30,2%); по 18,7% учащихся назвали два других варианта: развитие личностных качеств (дисциплина, внимательность, аккуратность и т.п.) и развитие физических качеств (сила, ловкость, координация и т.п.).</w:t>
      </w:r>
    </w:p>
    <w:p w:rsidR="009029FC" w:rsidRPr="008027DC" w:rsidRDefault="009029FC" w:rsidP="009029FC">
      <w:pPr>
        <w:spacing w:after="0"/>
        <w:ind w:firstLine="708"/>
        <w:contextualSpacing/>
        <w:jc w:val="both"/>
        <w:rPr>
          <w:rFonts w:ascii="Times New Roman" w:eastAsia="Times New Roman" w:hAnsi="Times New Roman" w:cs="Times New Roman"/>
          <w:bCs/>
          <w:sz w:val="24"/>
          <w:szCs w:val="24"/>
          <w:lang w:eastAsia="ru-RU"/>
        </w:rPr>
      </w:pPr>
      <w:r w:rsidRPr="008027DC">
        <w:rPr>
          <w:rFonts w:ascii="Times New Roman" w:eastAsia="Times New Roman" w:hAnsi="Times New Roman" w:cs="Times New Roman"/>
          <w:bCs/>
          <w:sz w:val="24"/>
          <w:szCs w:val="24"/>
          <w:lang w:eastAsia="ru-RU"/>
        </w:rPr>
        <w:t xml:space="preserve">Среди предложений, </w:t>
      </w:r>
      <w:r>
        <w:rPr>
          <w:rFonts w:ascii="Times New Roman" w:eastAsia="Times New Roman" w:hAnsi="Times New Roman" w:cs="Times New Roman"/>
          <w:bCs/>
          <w:sz w:val="24"/>
          <w:szCs w:val="24"/>
          <w:lang w:eastAsia="ru-RU"/>
        </w:rPr>
        <w:t>надо отметить, большая их часть созвучна высказываниям родителей и руководителей образовательных организаций,</w:t>
      </w:r>
      <w:r w:rsidRPr="008027DC">
        <w:rPr>
          <w:rFonts w:ascii="Times New Roman" w:eastAsia="Times New Roman" w:hAnsi="Times New Roman" w:cs="Times New Roman"/>
          <w:bCs/>
          <w:sz w:val="24"/>
          <w:szCs w:val="24"/>
          <w:lang w:eastAsia="ru-RU"/>
        </w:rPr>
        <w:t xml:space="preserve"> для </w:t>
      </w:r>
      <w:r>
        <w:rPr>
          <w:rFonts w:ascii="Times New Roman" w:eastAsia="Times New Roman" w:hAnsi="Times New Roman" w:cs="Times New Roman"/>
          <w:bCs/>
          <w:sz w:val="24"/>
          <w:szCs w:val="24"/>
          <w:lang w:eastAsia="ru-RU"/>
        </w:rPr>
        <w:t>внесения возможных и</w:t>
      </w:r>
      <w:r w:rsidRPr="008027DC">
        <w:rPr>
          <w:rFonts w:ascii="Times New Roman" w:eastAsia="Times New Roman" w:hAnsi="Times New Roman" w:cs="Times New Roman"/>
          <w:bCs/>
          <w:sz w:val="24"/>
          <w:szCs w:val="24"/>
          <w:lang w:eastAsia="ru-RU"/>
        </w:rPr>
        <w:t xml:space="preserve">зменений в организацию дополнительного образования, были </w:t>
      </w:r>
      <w:r>
        <w:rPr>
          <w:rFonts w:ascii="Times New Roman" w:eastAsia="Times New Roman" w:hAnsi="Times New Roman" w:cs="Times New Roman"/>
          <w:bCs/>
          <w:sz w:val="24"/>
          <w:szCs w:val="24"/>
          <w:lang w:eastAsia="ru-RU"/>
        </w:rPr>
        <w:t>названы</w:t>
      </w:r>
      <w:r w:rsidRPr="008027DC">
        <w:rPr>
          <w:rFonts w:ascii="Times New Roman" w:eastAsia="Times New Roman" w:hAnsi="Times New Roman" w:cs="Times New Roman"/>
          <w:bCs/>
          <w:sz w:val="24"/>
          <w:szCs w:val="24"/>
          <w:lang w:eastAsia="ru-RU"/>
        </w:rPr>
        <w:t xml:space="preserve">: улучшение материальной базы, бесплатное дополнительное образование (уменьшение финансовых затрат родителей), повышение статуса дополнительного образования, увеличение количества занятий, согласованность расписания дополнительных занятий с основными в школе. </w:t>
      </w:r>
    </w:p>
    <w:p w:rsidR="009029FC" w:rsidRDefault="009029FC" w:rsidP="009029FC">
      <w:pPr>
        <w:tabs>
          <w:tab w:val="left" w:pos="142"/>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8027DC">
        <w:rPr>
          <w:rFonts w:ascii="Times New Roman" w:eastAsia="Times New Roman" w:hAnsi="Times New Roman" w:cs="Times New Roman"/>
          <w:sz w:val="24"/>
          <w:szCs w:val="24"/>
          <w:lang w:eastAsia="ru-RU"/>
        </w:rPr>
        <w:t xml:space="preserve">Таким образом, выводы о доступности качественного дополнительного образования, сделанные на основе анализа анкет руководителей образовательных организаций, подтверждаются данными, полученными по результатам анкетирования детей и их родителей. И эти выводы свидетельствуют о том, что в региональной системе дополнительного образования постепенно происходят позитивные изменения, связанные с её модернизацией согласно вызовам времени, адресованным этой системе значимого и актуального для развития ребенка типа образования.  </w:t>
      </w:r>
    </w:p>
    <w:p w:rsidR="009029FC" w:rsidRDefault="009029FC" w:rsidP="009029FC">
      <w:pPr>
        <w:tabs>
          <w:tab w:val="left" w:pos="142"/>
        </w:tabs>
        <w:spacing w:after="0"/>
        <w:jc w:val="both"/>
        <w:rPr>
          <w:rFonts w:ascii="Times New Roman" w:eastAsia="Times New Roman" w:hAnsi="Times New Roman" w:cs="Times New Roman"/>
          <w:sz w:val="24"/>
          <w:szCs w:val="24"/>
          <w:lang w:eastAsia="ru-RU"/>
        </w:rPr>
      </w:pPr>
    </w:p>
    <w:p w:rsidR="009029FC" w:rsidRPr="008027DC" w:rsidRDefault="009029FC" w:rsidP="009029FC">
      <w:pPr>
        <w:tabs>
          <w:tab w:val="left" w:pos="142"/>
        </w:tabs>
        <w:spacing w:after="0"/>
        <w:jc w:val="both"/>
        <w:rPr>
          <w:rFonts w:ascii="Times New Roman" w:eastAsia="Times New Roman" w:hAnsi="Times New Roman" w:cs="Times New Roman"/>
          <w:sz w:val="24"/>
          <w:szCs w:val="24"/>
          <w:lang w:eastAsia="ru-RU"/>
        </w:rPr>
      </w:pPr>
      <w:bookmarkStart w:id="104" w:name="_GoBack"/>
      <w:bookmarkEnd w:id="104"/>
    </w:p>
    <w:bookmarkEnd w:id="101"/>
    <w:p w:rsidR="009029FC" w:rsidRPr="008027DC" w:rsidRDefault="009029FC" w:rsidP="009029FC">
      <w:pPr>
        <w:spacing w:after="0"/>
        <w:ind w:left="2832" w:firstLine="708"/>
        <w:jc w:val="both"/>
        <w:rPr>
          <w:rFonts w:ascii="Times New Roman" w:eastAsia="Times New Roman" w:hAnsi="Times New Roman" w:cs="Times New Roman"/>
          <w:b/>
          <w:sz w:val="24"/>
          <w:szCs w:val="24"/>
          <w:lang w:eastAsia="ru-RU"/>
        </w:rPr>
      </w:pPr>
      <w:r w:rsidRPr="008027DC">
        <w:rPr>
          <w:rFonts w:ascii="Times New Roman" w:eastAsia="Times New Roman" w:hAnsi="Times New Roman" w:cs="Times New Roman"/>
          <w:b/>
          <w:sz w:val="24"/>
          <w:szCs w:val="24"/>
          <w:lang w:eastAsia="ru-RU"/>
        </w:rPr>
        <w:lastRenderedPageBreak/>
        <w:t>Литература</w:t>
      </w:r>
    </w:p>
    <w:p w:rsidR="009029FC" w:rsidRPr="008027DC" w:rsidRDefault="009029FC" w:rsidP="009029FC">
      <w:pPr>
        <w:numPr>
          <w:ilvl w:val="0"/>
          <w:numId w:val="1"/>
        </w:numPr>
        <w:autoSpaceDE w:val="0"/>
        <w:autoSpaceDN w:val="0"/>
        <w:adjustRightInd w:val="0"/>
        <w:spacing w:after="0"/>
        <w:jc w:val="both"/>
        <w:rPr>
          <w:rFonts w:ascii="Times New Roman" w:eastAsia="Times New Roman" w:hAnsi="Times New Roman" w:cs="Times New Roman"/>
          <w:color w:val="000000"/>
          <w:sz w:val="24"/>
          <w:szCs w:val="24"/>
        </w:rPr>
      </w:pPr>
      <w:proofErr w:type="spellStart"/>
      <w:r w:rsidRPr="008027DC">
        <w:rPr>
          <w:rFonts w:ascii="Times New Roman" w:eastAsia="Times New Roman" w:hAnsi="Times New Roman" w:cs="Times New Roman"/>
          <w:color w:val="000000"/>
          <w:sz w:val="24"/>
          <w:szCs w:val="24"/>
        </w:rPr>
        <w:t>Жуковицкая</w:t>
      </w:r>
      <w:proofErr w:type="spellEnd"/>
      <w:r w:rsidRPr="008027DC">
        <w:rPr>
          <w:rFonts w:ascii="Times New Roman" w:eastAsia="Times New Roman" w:hAnsi="Times New Roman" w:cs="Times New Roman"/>
          <w:color w:val="000000"/>
          <w:sz w:val="24"/>
          <w:szCs w:val="24"/>
        </w:rPr>
        <w:t xml:space="preserve"> Н.Н., Царёва Н.П., </w:t>
      </w:r>
      <w:proofErr w:type="spellStart"/>
      <w:r w:rsidRPr="008027DC">
        <w:rPr>
          <w:rFonts w:ascii="Times New Roman" w:eastAsia="Times New Roman" w:hAnsi="Times New Roman" w:cs="Times New Roman"/>
          <w:color w:val="000000"/>
          <w:sz w:val="24"/>
          <w:szCs w:val="24"/>
        </w:rPr>
        <w:t>Дикун</w:t>
      </w:r>
      <w:proofErr w:type="spellEnd"/>
      <w:r w:rsidRPr="008027DC">
        <w:rPr>
          <w:rFonts w:ascii="Times New Roman" w:eastAsia="Times New Roman" w:hAnsi="Times New Roman" w:cs="Times New Roman"/>
          <w:color w:val="000000"/>
          <w:sz w:val="24"/>
          <w:szCs w:val="24"/>
        </w:rPr>
        <w:t xml:space="preserve"> И.В., Малыхина Л.Б. Концепция развития дополнительного образования детей Ленинградской области// Дополнительное образование и воспитание. – 2006. -№</w:t>
      </w:r>
      <w:proofErr w:type="gramStart"/>
      <w:r w:rsidRPr="008027DC">
        <w:rPr>
          <w:rFonts w:ascii="Times New Roman" w:eastAsia="Times New Roman" w:hAnsi="Times New Roman" w:cs="Times New Roman"/>
          <w:color w:val="000000"/>
          <w:sz w:val="24"/>
          <w:szCs w:val="24"/>
        </w:rPr>
        <w:t>11.-</w:t>
      </w:r>
      <w:proofErr w:type="gramEnd"/>
      <w:r w:rsidRPr="008027DC">
        <w:rPr>
          <w:rFonts w:ascii="Times New Roman" w:eastAsia="Times New Roman" w:hAnsi="Times New Roman" w:cs="Times New Roman"/>
          <w:color w:val="000000"/>
          <w:sz w:val="24"/>
          <w:szCs w:val="24"/>
        </w:rPr>
        <w:t xml:space="preserve"> С.8-16.</w:t>
      </w:r>
    </w:p>
    <w:p w:rsidR="009029FC" w:rsidRPr="008027DC" w:rsidRDefault="009029FC" w:rsidP="009029FC">
      <w:pPr>
        <w:numPr>
          <w:ilvl w:val="0"/>
          <w:numId w:val="1"/>
        </w:numPr>
        <w:autoSpaceDE w:val="0"/>
        <w:autoSpaceDN w:val="0"/>
        <w:adjustRightInd w:val="0"/>
        <w:spacing w:after="0"/>
        <w:jc w:val="both"/>
        <w:rPr>
          <w:rFonts w:ascii="Times New Roman" w:eastAsia="Times New Roman" w:hAnsi="Times New Roman" w:cs="Times New Roman"/>
          <w:color w:val="000000"/>
          <w:sz w:val="24"/>
          <w:szCs w:val="24"/>
        </w:rPr>
      </w:pPr>
      <w:r w:rsidRPr="008027DC">
        <w:rPr>
          <w:rFonts w:ascii="Times New Roman" w:eastAsia="Times New Roman" w:hAnsi="Times New Roman" w:cs="Times New Roman"/>
          <w:color w:val="000000"/>
          <w:sz w:val="24"/>
          <w:szCs w:val="24"/>
        </w:rPr>
        <w:t xml:space="preserve">Закон «Об образовании в Российской Федерации» от 29.12.2012 г. № 273-ФЗ. – М.: ТЦ Сфера, 2013. </w:t>
      </w:r>
    </w:p>
    <w:p w:rsidR="009029FC" w:rsidRPr="008027DC" w:rsidRDefault="009029FC" w:rsidP="009029FC">
      <w:pPr>
        <w:numPr>
          <w:ilvl w:val="0"/>
          <w:numId w:val="1"/>
        </w:numPr>
        <w:autoSpaceDE w:val="0"/>
        <w:autoSpaceDN w:val="0"/>
        <w:adjustRightInd w:val="0"/>
        <w:spacing w:after="0"/>
        <w:jc w:val="both"/>
        <w:rPr>
          <w:rFonts w:ascii="Times New Roman" w:eastAsia="Times New Roman" w:hAnsi="Times New Roman" w:cs="Times New Roman"/>
          <w:color w:val="000000"/>
          <w:sz w:val="24"/>
          <w:szCs w:val="24"/>
        </w:rPr>
      </w:pPr>
      <w:r w:rsidRPr="008027DC">
        <w:rPr>
          <w:rFonts w:ascii="Times New Roman" w:eastAsia="Times New Roman" w:hAnsi="Times New Roman" w:cs="Times New Roman"/>
          <w:color w:val="000000"/>
          <w:sz w:val="24"/>
          <w:szCs w:val="24"/>
        </w:rPr>
        <w:t>Концепция развития дополнительного образования детей до 2020 года (утверждена распоряжением Правительства Российской Федерации от 4 сентября 2014 года № 1726-р)</w:t>
      </w:r>
    </w:p>
    <w:p w:rsidR="009029FC" w:rsidRPr="008027DC" w:rsidRDefault="009029FC" w:rsidP="009029FC">
      <w:pPr>
        <w:spacing w:after="0" w:line="360" w:lineRule="auto"/>
        <w:jc w:val="both"/>
        <w:rPr>
          <w:rFonts w:ascii="Times New Roman" w:eastAsia="Times New Roman" w:hAnsi="Times New Roman" w:cs="Times New Roman"/>
          <w:sz w:val="28"/>
          <w:szCs w:val="28"/>
          <w:lang w:eastAsia="ru-RU"/>
        </w:rPr>
      </w:pPr>
      <w:r w:rsidRPr="008027DC">
        <w:rPr>
          <w:rFonts w:ascii="Times New Roman" w:eastAsia="Times New Roman" w:hAnsi="Times New Roman" w:cs="Times New Roman"/>
          <w:sz w:val="28"/>
          <w:szCs w:val="28"/>
          <w:lang w:eastAsia="ru-RU"/>
        </w:rPr>
        <w:t xml:space="preserve">            </w:t>
      </w:r>
    </w:p>
    <w:sectPr w:rsidR="009029FC" w:rsidRPr="00802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an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decimal"/>
      <w:lvlText w:val=".%9"/>
      <w:lvlJc w:val="left"/>
      <w:pPr>
        <w:tabs>
          <w:tab w:val="num" w:pos="0"/>
        </w:tabs>
        <w:ind w:left="2160" w:hanging="1800"/>
      </w:pPr>
      <w:rPr>
        <w:rFonts w:cs="Times New Roman"/>
      </w:rPr>
    </w:lvl>
  </w:abstractNum>
  <w:abstractNum w:abstractNumId="1" w15:restartNumberingAfterBreak="0">
    <w:nsid w:val="0CDD3748"/>
    <w:multiLevelType w:val="hybridMultilevel"/>
    <w:tmpl w:val="E716F0EE"/>
    <w:lvl w:ilvl="0" w:tplc="72441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E915D9"/>
    <w:multiLevelType w:val="hybridMultilevel"/>
    <w:tmpl w:val="9440048E"/>
    <w:lvl w:ilvl="0" w:tplc="72441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201270"/>
    <w:multiLevelType w:val="multilevel"/>
    <w:tmpl w:val="995282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1D3F30"/>
    <w:multiLevelType w:val="multilevel"/>
    <w:tmpl w:val="B2B8CCFE"/>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37"/>
    <w:rsid w:val="006F435F"/>
    <w:rsid w:val="009029FC"/>
    <w:rsid w:val="00CF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62D2"/>
  <w15:chartTrackingRefBased/>
  <w15:docId w15:val="{E231E20B-0533-4D86-A396-9579F300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9FC"/>
    <w:pPr>
      <w:spacing w:after="200" w:line="276" w:lineRule="auto"/>
    </w:pPr>
  </w:style>
  <w:style w:type="paragraph" w:styleId="1">
    <w:name w:val="heading 1"/>
    <w:basedOn w:val="a"/>
    <w:next w:val="a"/>
    <w:link w:val="10"/>
    <w:uiPriority w:val="9"/>
    <w:qFormat/>
    <w:rsid w:val="009029FC"/>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qFormat/>
    <w:rsid w:val="009029FC"/>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9029FC"/>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9FC"/>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9029FC"/>
    <w:rPr>
      <w:rFonts w:ascii="Arial" w:eastAsia="Calibri" w:hAnsi="Arial" w:cs="Arial"/>
      <w:b/>
      <w:bCs/>
      <w:i/>
      <w:iCs/>
      <w:sz w:val="28"/>
      <w:szCs w:val="28"/>
    </w:rPr>
  </w:style>
  <w:style w:type="character" w:customStyle="1" w:styleId="30">
    <w:name w:val="Заголовок 3 Знак"/>
    <w:basedOn w:val="a0"/>
    <w:link w:val="3"/>
    <w:rsid w:val="009029FC"/>
    <w:rPr>
      <w:rFonts w:ascii="Arial" w:eastAsia="Calibri" w:hAnsi="Arial" w:cs="Arial"/>
      <w:b/>
      <w:bCs/>
      <w:sz w:val="26"/>
      <w:szCs w:val="26"/>
    </w:rPr>
  </w:style>
  <w:style w:type="numbering" w:customStyle="1" w:styleId="11">
    <w:name w:val="Нет списка1"/>
    <w:next w:val="a2"/>
    <w:semiHidden/>
    <w:unhideWhenUsed/>
    <w:rsid w:val="009029FC"/>
  </w:style>
  <w:style w:type="character" w:styleId="a3">
    <w:name w:val="Hyperlink"/>
    <w:uiPriority w:val="99"/>
    <w:rsid w:val="009029FC"/>
    <w:rPr>
      <w:rFonts w:cs="Times New Roman"/>
      <w:color w:val="0563C1"/>
      <w:u w:val="single"/>
    </w:rPr>
  </w:style>
  <w:style w:type="paragraph" w:customStyle="1" w:styleId="12">
    <w:name w:val="Без интервала1"/>
    <w:rsid w:val="009029FC"/>
    <w:pPr>
      <w:spacing w:after="0" w:line="240" w:lineRule="auto"/>
    </w:pPr>
    <w:rPr>
      <w:rFonts w:ascii="Calibri" w:eastAsia="Calibri" w:hAnsi="Calibri" w:cs="Times New Roman"/>
    </w:rPr>
  </w:style>
  <w:style w:type="paragraph" w:styleId="a4">
    <w:name w:val="footer"/>
    <w:basedOn w:val="a"/>
    <w:link w:val="a5"/>
    <w:uiPriority w:val="99"/>
    <w:unhideWhenUsed/>
    <w:rsid w:val="009029FC"/>
    <w:pPr>
      <w:tabs>
        <w:tab w:val="center" w:pos="4677"/>
        <w:tab w:val="right" w:pos="9355"/>
      </w:tabs>
      <w:spacing w:after="160" w:line="259" w:lineRule="auto"/>
    </w:pPr>
    <w:rPr>
      <w:rFonts w:ascii="Calibri" w:eastAsia="Calibri" w:hAnsi="Calibri" w:cs="Times New Roman"/>
    </w:rPr>
  </w:style>
  <w:style w:type="character" w:customStyle="1" w:styleId="a5">
    <w:name w:val="Нижний колонтитул Знак"/>
    <w:basedOn w:val="a0"/>
    <w:link w:val="a4"/>
    <w:uiPriority w:val="99"/>
    <w:rsid w:val="009029FC"/>
    <w:rPr>
      <w:rFonts w:ascii="Calibri" w:eastAsia="Calibri" w:hAnsi="Calibri" w:cs="Times New Roman"/>
    </w:rPr>
  </w:style>
  <w:style w:type="paragraph" w:styleId="a6">
    <w:name w:val="footnote text"/>
    <w:basedOn w:val="a"/>
    <w:link w:val="a7"/>
    <w:uiPriority w:val="99"/>
    <w:unhideWhenUsed/>
    <w:rsid w:val="009029FC"/>
    <w:pPr>
      <w:spacing w:after="160" w:line="259"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9029FC"/>
    <w:rPr>
      <w:rFonts w:ascii="Calibri" w:eastAsia="Calibri" w:hAnsi="Calibri" w:cs="Times New Roman"/>
      <w:sz w:val="20"/>
      <w:szCs w:val="20"/>
    </w:rPr>
  </w:style>
  <w:style w:type="character" w:styleId="a8">
    <w:name w:val="footnote reference"/>
    <w:uiPriority w:val="99"/>
    <w:semiHidden/>
    <w:unhideWhenUsed/>
    <w:rsid w:val="009029FC"/>
    <w:rPr>
      <w:vertAlign w:val="superscript"/>
    </w:rPr>
  </w:style>
  <w:style w:type="paragraph" w:styleId="a9">
    <w:name w:val="Document Map"/>
    <w:basedOn w:val="a"/>
    <w:link w:val="aa"/>
    <w:semiHidden/>
    <w:rsid w:val="009029FC"/>
    <w:pPr>
      <w:shd w:val="clear" w:color="auto" w:fill="000080"/>
    </w:pPr>
    <w:rPr>
      <w:rFonts w:ascii="Tahoma" w:eastAsia="Calibri" w:hAnsi="Tahoma" w:cs="Tahoma"/>
      <w:sz w:val="20"/>
      <w:szCs w:val="20"/>
    </w:rPr>
  </w:style>
  <w:style w:type="character" w:customStyle="1" w:styleId="aa">
    <w:name w:val="Схема документа Знак"/>
    <w:basedOn w:val="a0"/>
    <w:link w:val="a9"/>
    <w:semiHidden/>
    <w:rsid w:val="009029FC"/>
    <w:rPr>
      <w:rFonts w:ascii="Tahoma" w:eastAsia="Calibri" w:hAnsi="Tahoma" w:cs="Tahoma"/>
      <w:sz w:val="20"/>
      <w:szCs w:val="20"/>
      <w:shd w:val="clear" w:color="auto" w:fill="000080"/>
    </w:rPr>
  </w:style>
  <w:style w:type="paragraph" w:customStyle="1" w:styleId="13">
    <w:name w:val="Абзац списка1"/>
    <w:basedOn w:val="a"/>
    <w:rsid w:val="009029FC"/>
    <w:pPr>
      <w:ind w:left="720"/>
      <w:contextualSpacing/>
    </w:pPr>
    <w:rPr>
      <w:rFonts w:ascii="Calibri" w:eastAsia="Calibri" w:hAnsi="Calibri" w:cs="Times New Roman"/>
      <w:lang w:eastAsia="ru-RU"/>
    </w:rPr>
  </w:style>
  <w:style w:type="character" w:customStyle="1" w:styleId="6">
    <w:name w:val="Основной шрифт абзаца6"/>
    <w:rsid w:val="009029FC"/>
  </w:style>
  <w:style w:type="paragraph" w:customStyle="1" w:styleId="c0">
    <w:name w:val="c0"/>
    <w:basedOn w:val="a"/>
    <w:rsid w:val="00902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rsid w:val="00902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9029FC"/>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9029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FollowedHyperlink"/>
    <w:rsid w:val="009029FC"/>
    <w:rPr>
      <w:color w:val="800080"/>
      <w:u w:val="single"/>
    </w:rPr>
  </w:style>
  <w:style w:type="table" w:styleId="ad">
    <w:name w:val="Table Grid"/>
    <w:basedOn w:val="a1"/>
    <w:uiPriority w:val="39"/>
    <w:rsid w:val="009029F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reebirdformviewerviewitemsitemrequiredasterisk">
    <w:name w:val="freebirdformviewerviewitemsitemrequiredasterisk"/>
    <w:basedOn w:val="a0"/>
    <w:rsid w:val="009029FC"/>
  </w:style>
  <w:style w:type="paragraph" w:styleId="ae">
    <w:name w:val="Balloon Text"/>
    <w:basedOn w:val="a"/>
    <w:link w:val="af"/>
    <w:uiPriority w:val="99"/>
    <w:unhideWhenUsed/>
    <w:rsid w:val="009029FC"/>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029FC"/>
    <w:rPr>
      <w:rFonts w:ascii="Tahoma" w:eastAsiaTheme="minorEastAsia" w:hAnsi="Tahoma" w:cs="Tahoma"/>
      <w:sz w:val="16"/>
      <w:szCs w:val="16"/>
      <w:lang w:eastAsia="ru-RU"/>
    </w:rPr>
  </w:style>
  <w:style w:type="character" w:customStyle="1" w:styleId="ez-toc-section">
    <w:name w:val="ez-toc-section"/>
    <w:basedOn w:val="a0"/>
    <w:rsid w:val="009029FC"/>
  </w:style>
  <w:style w:type="paragraph" w:styleId="af0">
    <w:name w:val="List Paragraph"/>
    <w:aliases w:val="ITL List Paragraph"/>
    <w:basedOn w:val="a"/>
    <w:uiPriority w:val="1"/>
    <w:qFormat/>
    <w:rsid w:val="009029FC"/>
    <w:pPr>
      <w:ind w:left="720"/>
      <w:contextualSpacing/>
    </w:pPr>
    <w:rPr>
      <w:rFonts w:eastAsiaTheme="minorEastAsia"/>
      <w:lang w:eastAsia="ru-RU"/>
    </w:rPr>
  </w:style>
  <w:style w:type="paragraph" w:styleId="af1">
    <w:name w:val="header"/>
    <w:basedOn w:val="a"/>
    <w:link w:val="af2"/>
    <w:uiPriority w:val="99"/>
    <w:unhideWhenUsed/>
    <w:rsid w:val="009029F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029FC"/>
  </w:style>
  <w:style w:type="paragraph" w:customStyle="1" w:styleId="Standard">
    <w:name w:val="Standard"/>
    <w:rsid w:val="009029FC"/>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customStyle="1" w:styleId="freebirdanalyticsviewquestiontitle">
    <w:name w:val="freebirdanalyticsviewquestiontitle"/>
    <w:basedOn w:val="a0"/>
    <w:rsid w:val="009029FC"/>
  </w:style>
  <w:style w:type="character" w:customStyle="1" w:styleId="freebirdanalyticsviewquestionresponsescount">
    <w:name w:val="freebirdanalyticsviewquestionresponsescount"/>
    <w:basedOn w:val="a0"/>
    <w:rsid w:val="009029FC"/>
  </w:style>
  <w:style w:type="paragraph" w:styleId="af3">
    <w:name w:val="No Spacing"/>
    <w:link w:val="af4"/>
    <w:uiPriority w:val="1"/>
    <w:qFormat/>
    <w:rsid w:val="009029FC"/>
    <w:pPr>
      <w:spacing w:after="0" w:line="240" w:lineRule="auto"/>
    </w:pPr>
    <w:rPr>
      <w:rFonts w:ascii="Calibri" w:eastAsia="Calibri" w:hAnsi="Calibri" w:cs="Times New Roman"/>
    </w:rPr>
  </w:style>
  <w:style w:type="character" w:customStyle="1" w:styleId="fontstyle01">
    <w:name w:val="fontstyle01"/>
    <w:basedOn w:val="a0"/>
    <w:rsid w:val="009029F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9029FC"/>
    <w:rPr>
      <w:rFonts w:ascii="Times New Roman" w:hAnsi="Times New Roman" w:cs="Times New Roman" w:hint="default"/>
      <w:b w:val="0"/>
      <w:bCs w:val="0"/>
      <w:i/>
      <w:iCs/>
      <w:color w:val="000000"/>
      <w:sz w:val="28"/>
      <w:szCs w:val="28"/>
    </w:rPr>
  </w:style>
  <w:style w:type="numbering" w:customStyle="1" w:styleId="21">
    <w:name w:val="Нет списка2"/>
    <w:next w:val="a2"/>
    <w:uiPriority w:val="99"/>
    <w:semiHidden/>
    <w:unhideWhenUsed/>
    <w:rsid w:val="009029FC"/>
  </w:style>
  <w:style w:type="paragraph" w:customStyle="1" w:styleId="normaltable">
    <w:name w:val="normaltable"/>
    <w:basedOn w:val="a"/>
    <w:rsid w:val="009029FC"/>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9029F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style1">
    <w:name w:val="fontstyle1"/>
    <w:basedOn w:val="a"/>
    <w:rsid w:val="009029F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9029FC"/>
    <w:pPr>
      <w:spacing w:before="100" w:beforeAutospacing="1" w:after="100" w:afterAutospacing="1" w:line="240" w:lineRule="auto"/>
    </w:pPr>
    <w:rPr>
      <w:rFonts w:ascii="Times New Roman" w:eastAsia="Times New Roman" w:hAnsi="Times New Roman" w:cs="Times New Roman"/>
      <w:b/>
      <w:bCs/>
      <w:i/>
      <w:iCs/>
      <w:color w:val="000000"/>
      <w:sz w:val="28"/>
      <w:szCs w:val="28"/>
      <w:lang w:eastAsia="ru-RU"/>
    </w:rPr>
  </w:style>
  <w:style w:type="paragraph" w:customStyle="1" w:styleId="fontstyle3">
    <w:name w:val="fontstyle3"/>
    <w:basedOn w:val="a"/>
    <w:rsid w:val="009029F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style4">
    <w:name w:val="fontstyle4"/>
    <w:basedOn w:val="a"/>
    <w:rsid w:val="009029FC"/>
    <w:pPr>
      <w:spacing w:before="100" w:beforeAutospacing="1" w:after="100" w:afterAutospacing="1" w:line="240" w:lineRule="auto"/>
    </w:pPr>
    <w:rPr>
      <w:rFonts w:ascii="Sylfaen" w:eastAsia="Times New Roman" w:hAnsi="Sylfaen" w:cs="Times New Roman"/>
      <w:color w:val="000000"/>
      <w:sz w:val="28"/>
      <w:szCs w:val="28"/>
      <w:lang w:eastAsia="ru-RU"/>
    </w:rPr>
  </w:style>
  <w:style w:type="paragraph" w:customStyle="1" w:styleId="fontstyle5">
    <w:name w:val="fontstyle5"/>
    <w:basedOn w:val="a"/>
    <w:rsid w:val="009029FC"/>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fontstyle6">
    <w:name w:val="fontstyle6"/>
    <w:basedOn w:val="a"/>
    <w:rsid w:val="009029FC"/>
    <w:pPr>
      <w:spacing w:before="100" w:beforeAutospacing="1" w:after="100" w:afterAutospacing="1" w:line="240" w:lineRule="auto"/>
    </w:pPr>
    <w:rPr>
      <w:rFonts w:ascii="Wingdings" w:eastAsia="Times New Roman" w:hAnsi="Wingdings" w:cs="Times New Roman"/>
      <w:color w:val="000000"/>
      <w:sz w:val="28"/>
      <w:szCs w:val="28"/>
      <w:lang w:eastAsia="ru-RU"/>
    </w:rPr>
  </w:style>
  <w:style w:type="paragraph" w:customStyle="1" w:styleId="fontstyle7">
    <w:name w:val="fontstyle7"/>
    <w:basedOn w:val="a"/>
    <w:rsid w:val="009029FC"/>
    <w:pPr>
      <w:spacing w:before="100" w:beforeAutospacing="1" w:after="100" w:afterAutospacing="1" w:line="240" w:lineRule="auto"/>
    </w:pPr>
    <w:rPr>
      <w:rFonts w:ascii="Times New Roman" w:eastAsia="Times New Roman" w:hAnsi="Times New Roman" w:cs="Times New Roman"/>
      <w:i/>
      <w:iCs/>
      <w:color w:val="000000"/>
      <w:sz w:val="28"/>
      <w:szCs w:val="28"/>
      <w:lang w:eastAsia="ru-RU"/>
    </w:rPr>
  </w:style>
  <w:style w:type="paragraph" w:customStyle="1" w:styleId="fontstyle8">
    <w:name w:val="fontstyle8"/>
    <w:basedOn w:val="a"/>
    <w:rsid w:val="009029FC"/>
    <w:pPr>
      <w:spacing w:before="100" w:beforeAutospacing="1" w:after="100" w:afterAutospacing="1" w:line="240" w:lineRule="auto"/>
    </w:pPr>
    <w:rPr>
      <w:rFonts w:ascii="Times" w:eastAsia="Times New Roman" w:hAnsi="Times" w:cs="Times New Roman"/>
      <w:color w:val="000000"/>
      <w:sz w:val="28"/>
      <w:szCs w:val="28"/>
      <w:lang w:eastAsia="ru-RU"/>
    </w:rPr>
  </w:style>
  <w:style w:type="paragraph" w:customStyle="1" w:styleId="fontstyle9">
    <w:name w:val="fontstyle9"/>
    <w:basedOn w:val="a"/>
    <w:rsid w:val="009029FC"/>
    <w:pPr>
      <w:spacing w:before="100" w:beforeAutospacing="1" w:after="100" w:afterAutospacing="1" w:line="240" w:lineRule="auto"/>
    </w:pPr>
    <w:rPr>
      <w:rFonts w:ascii="Times" w:eastAsia="Times New Roman" w:hAnsi="Times" w:cs="Times New Roman"/>
      <w:b/>
      <w:bCs/>
      <w:color w:val="000000"/>
      <w:sz w:val="28"/>
      <w:szCs w:val="28"/>
      <w:lang w:eastAsia="ru-RU"/>
    </w:rPr>
  </w:style>
  <w:style w:type="character" w:customStyle="1" w:styleId="fontstyle31">
    <w:name w:val="fontstyle31"/>
    <w:basedOn w:val="a0"/>
    <w:rsid w:val="009029FC"/>
    <w:rPr>
      <w:rFonts w:ascii="Times New Roman" w:hAnsi="Times New Roman" w:cs="Times New Roman" w:hint="default"/>
      <w:b w:val="0"/>
      <w:bCs w:val="0"/>
      <w:i w:val="0"/>
      <w:iCs w:val="0"/>
      <w:color w:val="000000"/>
      <w:sz w:val="28"/>
      <w:szCs w:val="28"/>
    </w:rPr>
  </w:style>
  <w:style w:type="character" w:customStyle="1" w:styleId="fontstyle41">
    <w:name w:val="fontstyle41"/>
    <w:basedOn w:val="a0"/>
    <w:rsid w:val="009029FC"/>
    <w:rPr>
      <w:rFonts w:ascii="Sylfaen" w:hAnsi="Sylfaen" w:hint="default"/>
      <w:b w:val="0"/>
      <w:bCs w:val="0"/>
      <w:i w:val="0"/>
      <w:iCs w:val="0"/>
      <w:color w:val="000000"/>
      <w:sz w:val="28"/>
      <w:szCs w:val="28"/>
    </w:rPr>
  </w:style>
  <w:style w:type="character" w:customStyle="1" w:styleId="fontstyle51">
    <w:name w:val="fontstyle51"/>
    <w:basedOn w:val="a0"/>
    <w:rsid w:val="009029FC"/>
    <w:rPr>
      <w:rFonts w:ascii="Calibri" w:hAnsi="Calibri" w:hint="default"/>
      <w:b w:val="0"/>
      <w:bCs w:val="0"/>
      <w:i w:val="0"/>
      <w:iCs w:val="0"/>
      <w:color w:val="000000"/>
      <w:sz w:val="20"/>
      <w:szCs w:val="20"/>
    </w:rPr>
  </w:style>
  <w:style w:type="character" w:customStyle="1" w:styleId="fontstyle61">
    <w:name w:val="fontstyle61"/>
    <w:basedOn w:val="a0"/>
    <w:rsid w:val="009029FC"/>
    <w:rPr>
      <w:rFonts w:ascii="Wingdings" w:hAnsi="Wingdings" w:hint="default"/>
      <w:b w:val="0"/>
      <w:bCs w:val="0"/>
      <w:i w:val="0"/>
      <w:iCs w:val="0"/>
      <w:color w:val="000000"/>
      <w:sz w:val="28"/>
      <w:szCs w:val="28"/>
    </w:rPr>
  </w:style>
  <w:style w:type="character" w:customStyle="1" w:styleId="fontstyle71">
    <w:name w:val="fontstyle71"/>
    <w:basedOn w:val="a0"/>
    <w:rsid w:val="009029FC"/>
    <w:rPr>
      <w:rFonts w:ascii="Times New Roman" w:hAnsi="Times New Roman" w:cs="Times New Roman" w:hint="default"/>
      <w:b w:val="0"/>
      <w:bCs w:val="0"/>
      <w:i/>
      <w:iCs/>
      <w:color w:val="000000"/>
      <w:sz w:val="28"/>
      <w:szCs w:val="28"/>
    </w:rPr>
  </w:style>
  <w:style w:type="character" w:customStyle="1" w:styleId="fontstyle81">
    <w:name w:val="fontstyle81"/>
    <w:basedOn w:val="a0"/>
    <w:rsid w:val="009029FC"/>
    <w:rPr>
      <w:rFonts w:ascii="Times" w:hAnsi="Times" w:hint="default"/>
      <w:b w:val="0"/>
      <w:bCs w:val="0"/>
      <w:i w:val="0"/>
      <w:iCs w:val="0"/>
      <w:color w:val="000000"/>
      <w:sz w:val="28"/>
      <w:szCs w:val="28"/>
    </w:rPr>
  </w:style>
  <w:style w:type="character" w:customStyle="1" w:styleId="fontstyle91">
    <w:name w:val="fontstyle91"/>
    <w:basedOn w:val="a0"/>
    <w:rsid w:val="009029FC"/>
    <w:rPr>
      <w:rFonts w:ascii="Times" w:hAnsi="Times" w:hint="default"/>
      <w:b/>
      <w:bCs/>
      <w:i w:val="0"/>
      <w:iCs w:val="0"/>
      <w:color w:val="000000"/>
      <w:sz w:val="28"/>
      <w:szCs w:val="28"/>
    </w:rPr>
  </w:style>
  <w:style w:type="paragraph" w:styleId="22">
    <w:name w:val="Body Text 2"/>
    <w:basedOn w:val="a"/>
    <w:link w:val="23"/>
    <w:semiHidden/>
    <w:rsid w:val="009029FC"/>
    <w:pPr>
      <w:spacing w:after="120" w:line="480" w:lineRule="auto"/>
    </w:pPr>
    <w:rPr>
      <w:rFonts w:ascii="Calibri" w:eastAsia="Calibri" w:hAnsi="Calibri" w:cs="Times New Roman"/>
      <w:szCs w:val="20"/>
    </w:rPr>
  </w:style>
  <w:style w:type="character" w:customStyle="1" w:styleId="23">
    <w:name w:val="Основной текст 2 Знак"/>
    <w:basedOn w:val="a0"/>
    <w:link w:val="22"/>
    <w:semiHidden/>
    <w:rsid w:val="009029FC"/>
    <w:rPr>
      <w:rFonts w:ascii="Calibri" w:eastAsia="Calibri" w:hAnsi="Calibri" w:cs="Times New Roman"/>
      <w:szCs w:val="20"/>
    </w:rPr>
  </w:style>
  <w:style w:type="paragraph" w:styleId="af5">
    <w:name w:val="Body Text Indent"/>
    <w:basedOn w:val="a"/>
    <w:link w:val="af6"/>
    <w:rsid w:val="009029FC"/>
    <w:pPr>
      <w:spacing w:after="120" w:line="480" w:lineRule="auto"/>
    </w:pPr>
    <w:rPr>
      <w:rFonts w:ascii="Calibri" w:eastAsia="Calibri" w:hAnsi="Calibri" w:cs="Times New Roman"/>
      <w:sz w:val="20"/>
      <w:szCs w:val="20"/>
    </w:rPr>
  </w:style>
  <w:style w:type="character" w:customStyle="1" w:styleId="af6">
    <w:name w:val="Основной текст с отступом Знак"/>
    <w:basedOn w:val="a0"/>
    <w:link w:val="af5"/>
    <w:rsid w:val="009029FC"/>
    <w:rPr>
      <w:rFonts w:ascii="Calibri" w:eastAsia="Calibri" w:hAnsi="Calibri" w:cs="Times New Roman"/>
      <w:sz w:val="20"/>
      <w:szCs w:val="20"/>
    </w:rPr>
  </w:style>
  <w:style w:type="character" w:customStyle="1" w:styleId="dash041e005f0431005f044b005f0447005f043d005f044b005f04391005f005fchar1char1">
    <w:name w:val="dash041e_005f0431_005f044b_005f0447_005f043d_005f044b_005f04391_005f_005fchar1__char1"/>
    <w:uiPriority w:val="99"/>
    <w:rsid w:val="009029FC"/>
    <w:rPr>
      <w:rFonts w:ascii="Times New Roman" w:hAnsi="Times New Roman"/>
      <w:sz w:val="20"/>
      <w:u w:val="none"/>
      <w:effect w:val="none"/>
    </w:rPr>
  </w:style>
  <w:style w:type="paragraph" w:styleId="af7">
    <w:name w:val="Body Text"/>
    <w:basedOn w:val="a"/>
    <w:link w:val="af8"/>
    <w:uiPriority w:val="1"/>
    <w:qFormat/>
    <w:rsid w:val="009029FC"/>
    <w:pPr>
      <w:spacing w:after="120"/>
    </w:pPr>
    <w:rPr>
      <w:rFonts w:ascii="Calibri" w:eastAsia="Calibri" w:hAnsi="Calibri" w:cs="Times New Roman"/>
      <w:sz w:val="20"/>
      <w:szCs w:val="20"/>
      <w:lang w:eastAsia="ru-RU"/>
    </w:rPr>
  </w:style>
  <w:style w:type="character" w:customStyle="1" w:styleId="af8">
    <w:name w:val="Основной текст Знак"/>
    <w:basedOn w:val="a0"/>
    <w:link w:val="af7"/>
    <w:uiPriority w:val="1"/>
    <w:rsid w:val="009029FC"/>
    <w:rPr>
      <w:rFonts w:ascii="Calibri" w:eastAsia="Calibri" w:hAnsi="Calibri" w:cs="Times New Roman"/>
      <w:sz w:val="20"/>
      <w:szCs w:val="20"/>
      <w:lang w:eastAsia="ru-RU"/>
    </w:rPr>
  </w:style>
  <w:style w:type="character" w:customStyle="1" w:styleId="BodyTextChar">
    <w:name w:val="Body Text Char"/>
    <w:basedOn w:val="a0"/>
    <w:uiPriority w:val="99"/>
    <w:locked/>
    <w:rsid w:val="009029FC"/>
    <w:rPr>
      <w:rFonts w:eastAsia="Times New Roman" w:cs="Times New Roman"/>
      <w:sz w:val="24"/>
      <w:lang w:val="ru-RU" w:eastAsia="ru-RU"/>
    </w:rPr>
  </w:style>
  <w:style w:type="paragraph" w:customStyle="1" w:styleId="af9">
    <w:name w:val="Знак Знак Знак Знак"/>
    <w:basedOn w:val="a"/>
    <w:uiPriority w:val="99"/>
    <w:rsid w:val="009029FC"/>
    <w:pPr>
      <w:spacing w:after="160" w:line="240" w:lineRule="exact"/>
      <w:jc w:val="both"/>
    </w:pPr>
    <w:rPr>
      <w:rFonts w:ascii="Verdana" w:eastAsia="Times New Roman" w:hAnsi="Verdana" w:cs="Verdana"/>
      <w:sz w:val="20"/>
      <w:szCs w:val="20"/>
      <w:lang w:val="en-US" w:bidi="pa-IN"/>
    </w:rPr>
  </w:style>
  <w:style w:type="character" w:styleId="afa">
    <w:name w:val="page number"/>
    <w:basedOn w:val="a0"/>
    <w:uiPriority w:val="99"/>
    <w:rsid w:val="009029FC"/>
    <w:rPr>
      <w:rFonts w:cs="Times New Roman"/>
    </w:rPr>
  </w:style>
  <w:style w:type="character" w:customStyle="1" w:styleId="7">
    <w:name w:val="Знак Знак7"/>
    <w:uiPriority w:val="99"/>
    <w:rsid w:val="009029FC"/>
    <w:rPr>
      <w:rFonts w:ascii="Calibri" w:hAnsi="Calibri"/>
    </w:rPr>
  </w:style>
  <w:style w:type="character" w:customStyle="1" w:styleId="Zag11">
    <w:name w:val="Zag_11"/>
    <w:uiPriority w:val="99"/>
    <w:rsid w:val="009029FC"/>
  </w:style>
  <w:style w:type="paragraph" w:styleId="afb">
    <w:name w:val="Title"/>
    <w:basedOn w:val="a"/>
    <w:link w:val="afc"/>
    <w:uiPriority w:val="99"/>
    <w:qFormat/>
    <w:rsid w:val="009029FC"/>
    <w:pPr>
      <w:spacing w:after="0" w:line="240" w:lineRule="auto"/>
      <w:jc w:val="center"/>
    </w:pPr>
    <w:rPr>
      <w:rFonts w:ascii="Cambria" w:eastAsia="Times New Roman" w:hAnsi="Cambria" w:cs="Times New Roman"/>
      <w:b/>
      <w:bCs/>
      <w:kern w:val="28"/>
      <w:sz w:val="32"/>
      <w:szCs w:val="32"/>
    </w:rPr>
  </w:style>
  <w:style w:type="character" w:customStyle="1" w:styleId="afc">
    <w:name w:val="Заголовок Знак"/>
    <w:basedOn w:val="a0"/>
    <w:link w:val="afb"/>
    <w:uiPriority w:val="99"/>
    <w:rsid w:val="009029FC"/>
    <w:rPr>
      <w:rFonts w:ascii="Cambria" w:eastAsia="Times New Roman" w:hAnsi="Cambria" w:cs="Times New Roman"/>
      <w:b/>
      <w:bCs/>
      <w:kern w:val="28"/>
      <w:sz w:val="32"/>
      <w:szCs w:val="32"/>
    </w:rPr>
  </w:style>
  <w:style w:type="paragraph" w:styleId="31">
    <w:name w:val="Body Text Indent 3"/>
    <w:basedOn w:val="a"/>
    <w:link w:val="32"/>
    <w:uiPriority w:val="99"/>
    <w:rsid w:val="009029FC"/>
    <w:pPr>
      <w:spacing w:after="120" w:line="240"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9029FC"/>
    <w:rPr>
      <w:rFonts w:ascii="Calibri" w:eastAsia="Calibri" w:hAnsi="Calibri" w:cs="Times New Roman"/>
      <w:sz w:val="16"/>
      <w:szCs w:val="16"/>
    </w:rPr>
  </w:style>
  <w:style w:type="paragraph" w:customStyle="1" w:styleId="NoSpacing1">
    <w:name w:val="No Spacing1"/>
    <w:uiPriority w:val="99"/>
    <w:rsid w:val="009029FC"/>
    <w:pPr>
      <w:spacing w:after="0" w:line="240" w:lineRule="auto"/>
    </w:pPr>
    <w:rPr>
      <w:rFonts w:ascii="Times New Roman" w:eastAsia="Times New Roman" w:hAnsi="Times New Roman" w:cs="Times New Roman"/>
      <w:sz w:val="28"/>
      <w:szCs w:val="20"/>
      <w:lang w:eastAsia="ru-RU"/>
    </w:rPr>
  </w:style>
  <w:style w:type="paragraph" w:styleId="afd">
    <w:name w:val="Plain Text"/>
    <w:basedOn w:val="a"/>
    <w:link w:val="afe"/>
    <w:uiPriority w:val="99"/>
    <w:rsid w:val="009029FC"/>
    <w:pPr>
      <w:spacing w:after="0" w:line="240" w:lineRule="auto"/>
      <w:jc w:val="both"/>
    </w:pPr>
    <w:rPr>
      <w:rFonts w:ascii="Courier New" w:eastAsia="Calibri" w:hAnsi="Courier New" w:cs="Times New Roman"/>
      <w:sz w:val="20"/>
      <w:szCs w:val="20"/>
    </w:rPr>
  </w:style>
  <w:style w:type="character" w:customStyle="1" w:styleId="afe">
    <w:name w:val="Текст Знак"/>
    <w:basedOn w:val="a0"/>
    <w:link w:val="afd"/>
    <w:uiPriority w:val="99"/>
    <w:rsid w:val="009029FC"/>
    <w:rPr>
      <w:rFonts w:ascii="Courier New" w:eastAsia="Calibri" w:hAnsi="Courier New" w:cs="Times New Roman"/>
      <w:sz w:val="20"/>
      <w:szCs w:val="20"/>
    </w:rPr>
  </w:style>
  <w:style w:type="character" w:customStyle="1" w:styleId="dash041e0431044b0447043d044b0439char1">
    <w:name w:val="dash041e_0431_044b_0447_043d_044b_0439__char1"/>
    <w:uiPriority w:val="99"/>
    <w:rsid w:val="009029FC"/>
    <w:rPr>
      <w:rFonts w:ascii="Times New Roman" w:hAnsi="Times New Roman"/>
      <w:sz w:val="24"/>
      <w:u w:val="none"/>
      <w:effect w:val="none"/>
    </w:rPr>
  </w:style>
  <w:style w:type="paragraph" w:styleId="14">
    <w:name w:val="toc 1"/>
    <w:basedOn w:val="a"/>
    <w:next w:val="a"/>
    <w:uiPriority w:val="99"/>
    <w:semiHidden/>
    <w:rsid w:val="009029FC"/>
    <w:pPr>
      <w:tabs>
        <w:tab w:val="right" w:leader="dot" w:pos="9355"/>
      </w:tabs>
      <w:spacing w:after="0" w:line="360" w:lineRule="auto"/>
      <w:jc w:val="both"/>
    </w:pPr>
    <w:rPr>
      <w:rFonts w:ascii="Times New Roman" w:eastAsia="Times New Roman" w:hAnsi="Times New Roman" w:cs="Times New Roman"/>
      <w:sz w:val="28"/>
      <w:szCs w:val="20"/>
      <w:lang w:eastAsia="ru-RU"/>
    </w:rPr>
  </w:style>
  <w:style w:type="paragraph" w:customStyle="1" w:styleId="zpage">
    <w:name w:val="zpage"/>
    <w:basedOn w:val="a"/>
    <w:uiPriority w:val="99"/>
    <w:rsid w:val="009029FC"/>
    <w:pPr>
      <w:spacing w:before="100" w:beforeAutospacing="1" w:after="100" w:afterAutospacing="1" w:line="240" w:lineRule="auto"/>
    </w:pPr>
    <w:rPr>
      <w:rFonts w:ascii="Times New Roman" w:eastAsia="Calibri" w:hAnsi="Times New Roman" w:cs="Times New Roman"/>
      <w:sz w:val="28"/>
      <w:szCs w:val="24"/>
      <w:lang w:eastAsia="ru-RU"/>
    </w:rPr>
  </w:style>
  <w:style w:type="paragraph" w:customStyle="1" w:styleId="ListParagraph1">
    <w:name w:val="List Paragraph1"/>
    <w:basedOn w:val="a"/>
    <w:uiPriority w:val="99"/>
    <w:rsid w:val="009029FC"/>
    <w:pPr>
      <w:ind w:left="720"/>
    </w:pPr>
    <w:rPr>
      <w:rFonts w:ascii="Calibri" w:eastAsia="Calibri" w:hAnsi="Calibri" w:cs="Calibri"/>
    </w:rPr>
  </w:style>
  <w:style w:type="character" w:customStyle="1" w:styleId="apple-style-span">
    <w:name w:val="apple-style-span"/>
    <w:basedOn w:val="a0"/>
    <w:rsid w:val="009029FC"/>
  </w:style>
  <w:style w:type="paragraph" w:customStyle="1" w:styleId="TableParagraph">
    <w:name w:val="Table Paragraph"/>
    <w:basedOn w:val="a"/>
    <w:uiPriority w:val="1"/>
    <w:qFormat/>
    <w:rsid w:val="009029FC"/>
    <w:pPr>
      <w:widowControl w:val="0"/>
      <w:spacing w:after="0" w:line="223" w:lineRule="exact"/>
    </w:pPr>
    <w:rPr>
      <w:rFonts w:ascii="Times New Roman" w:eastAsia="Times New Roman" w:hAnsi="Times New Roman" w:cs="Times New Roman"/>
      <w:lang w:val="en-US"/>
    </w:rPr>
  </w:style>
  <w:style w:type="table" w:customStyle="1" w:styleId="TableNormal">
    <w:name w:val="Table Normal"/>
    <w:uiPriority w:val="2"/>
    <w:semiHidden/>
    <w:unhideWhenUsed/>
    <w:qFormat/>
    <w:rsid w:val="009029FC"/>
    <w:pPr>
      <w:widowControl w:val="0"/>
      <w:spacing w:after="0" w:line="240" w:lineRule="auto"/>
    </w:pPr>
    <w:rPr>
      <w:lang w:val="en-US"/>
    </w:rPr>
    <w:tblPr>
      <w:tblInd w:w="0" w:type="dxa"/>
      <w:tblCellMar>
        <w:top w:w="0" w:type="dxa"/>
        <w:left w:w="0" w:type="dxa"/>
        <w:bottom w:w="0" w:type="dxa"/>
        <w:right w:w="0" w:type="dxa"/>
      </w:tblCellMar>
    </w:tblPr>
  </w:style>
  <w:style w:type="character" w:styleId="aff">
    <w:name w:val="Placeholder Text"/>
    <w:basedOn w:val="a0"/>
    <w:uiPriority w:val="99"/>
    <w:semiHidden/>
    <w:rsid w:val="009029FC"/>
    <w:rPr>
      <w:color w:val="808080"/>
    </w:rPr>
  </w:style>
  <w:style w:type="character" w:styleId="aff0">
    <w:name w:val="annotation reference"/>
    <w:basedOn w:val="a0"/>
    <w:uiPriority w:val="99"/>
    <w:semiHidden/>
    <w:unhideWhenUsed/>
    <w:rsid w:val="009029FC"/>
    <w:rPr>
      <w:sz w:val="16"/>
      <w:szCs w:val="16"/>
    </w:rPr>
  </w:style>
  <w:style w:type="paragraph" w:styleId="aff1">
    <w:name w:val="annotation text"/>
    <w:basedOn w:val="a"/>
    <w:link w:val="aff2"/>
    <w:uiPriority w:val="99"/>
    <w:semiHidden/>
    <w:unhideWhenUsed/>
    <w:rsid w:val="009029FC"/>
    <w:pPr>
      <w:spacing w:line="240" w:lineRule="auto"/>
    </w:pPr>
    <w:rPr>
      <w:rFonts w:eastAsiaTheme="minorEastAsia"/>
      <w:sz w:val="20"/>
      <w:szCs w:val="20"/>
      <w:lang w:eastAsia="ru-RU"/>
    </w:rPr>
  </w:style>
  <w:style w:type="character" w:customStyle="1" w:styleId="aff2">
    <w:name w:val="Текст примечания Знак"/>
    <w:basedOn w:val="a0"/>
    <w:link w:val="aff1"/>
    <w:uiPriority w:val="99"/>
    <w:semiHidden/>
    <w:rsid w:val="009029FC"/>
    <w:rPr>
      <w:rFonts w:eastAsiaTheme="minorEastAsia"/>
      <w:sz w:val="20"/>
      <w:szCs w:val="20"/>
      <w:lang w:eastAsia="ru-RU"/>
    </w:rPr>
  </w:style>
  <w:style w:type="paragraph" w:styleId="aff3">
    <w:name w:val="annotation subject"/>
    <w:basedOn w:val="aff1"/>
    <w:next w:val="aff1"/>
    <w:link w:val="aff4"/>
    <w:uiPriority w:val="99"/>
    <w:semiHidden/>
    <w:unhideWhenUsed/>
    <w:rsid w:val="009029FC"/>
    <w:rPr>
      <w:b/>
      <w:bCs/>
    </w:rPr>
  </w:style>
  <w:style w:type="character" w:customStyle="1" w:styleId="aff4">
    <w:name w:val="Тема примечания Знак"/>
    <w:basedOn w:val="aff2"/>
    <w:link w:val="aff3"/>
    <w:uiPriority w:val="99"/>
    <w:semiHidden/>
    <w:rsid w:val="009029FC"/>
    <w:rPr>
      <w:rFonts w:eastAsiaTheme="minorEastAsia"/>
      <w:b/>
      <w:bCs/>
      <w:sz w:val="20"/>
      <w:szCs w:val="20"/>
      <w:lang w:eastAsia="ru-RU"/>
    </w:rPr>
  </w:style>
  <w:style w:type="character" w:customStyle="1" w:styleId="15">
    <w:name w:val="Текст выноски Знак1"/>
    <w:basedOn w:val="a0"/>
    <w:uiPriority w:val="99"/>
    <w:semiHidden/>
    <w:rsid w:val="009029FC"/>
    <w:rPr>
      <w:rFonts w:ascii="Tahoma" w:hAnsi="Tahoma" w:cs="Tahoma"/>
      <w:sz w:val="16"/>
      <w:szCs w:val="16"/>
    </w:rPr>
  </w:style>
  <w:style w:type="numbering" w:customStyle="1" w:styleId="33">
    <w:name w:val="Нет списка3"/>
    <w:next w:val="a2"/>
    <w:uiPriority w:val="99"/>
    <w:semiHidden/>
    <w:unhideWhenUsed/>
    <w:rsid w:val="009029FC"/>
  </w:style>
  <w:style w:type="character" w:customStyle="1" w:styleId="24">
    <w:name w:val="Основной текст (2)_"/>
    <w:basedOn w:val="a0"/>
    <w:link w:val="25"/>
    <w:rsid w:val="009029FC"/>
    <w:rPr>
      <w:rFonts w:ascii="Times New Roman" w:eastAsia="Times New Roman" w:hAnsi="Times New Roman" w:cs="Times New Roman"/>
      <w:shd w:val="clear" w:color="auto" w:fill="FFFFFF"/>
    </w:rPr>
  </w:style>
  <w:style w:type="paragraph" w:customStyle="1" w:styleId="25">
    <w:name w:val="Основной текст (2)"/>
    <w:basedOn w:val="a"/>
    <w:link w:val="24"/>
    <w:rsid w:val="009029FC"/>
    <w:pPr>
      <w:widowControl w:val="0"/>
      <w:shd w:val="clear" w:color="auto" w:fill="FFFFFF"/>
      <w:spacing w:after="0" w:line="278" w:lineRule="exact"/>
    </w:pPr>
    <w:rPr>
      <w:rFonts w:ascii="Times New Roman" w:eastAsia="Times New Roman" w:hAnsi="Times New Roman" w:cs="Times New Roman"/>
    </w:rPr>
  </w:style>
  <w:style w:type="character" w:customStyle="1" w:styleId="af4">
    <w:name w:val="Без интервала Знак"/>
    <w:basedOn w:val="a0"/>
    <w:link w:val="af3"/>
    <w:uiPriority w:val="1"/>
    <w:locked/>
    <w:rsid w:val="009029FC"/>
    <w:rPr>
      <w:rFonts w:ascii="Calibri" w:eastAsia="Calibri" w:hAnsi="Calibri" w:cs="Times New Roman"/>
    </w:rPr>
  </w:style>
  <w:style w:type="paragraph" w:customStyle="1" w:styleId="western">
    <w:name w:val="western"/>
    <w:basedOn w:val="a"/>
    <w:rsid w:val="009029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029FC"/>
  </w:style>
  <w:style w:type="table" w:customStyle="1" w:styleId="16">
    <w:name w:val="Сетка таблицы1"/>
    <w:basedOn w:val="a1"/>
    <w:next w:val="ad"/>
    <w:uiPriority w:val="59"/>
    <w:rsid w:val="009029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Indent 2"/>
    <w:basedOn w:val="a"/>
    <w:link w:val="27"/>
    <w:rsid w:val="009029FC"/>
    <w:pPr>
      <w:spacing w:after="0" w:line="240" w:lineRule="auto"/>
      <w:ind w:firstLine="720"/>
      <w:jc w:val="both"/>
    </w:pPr>
    <w:rPr>
      <w:rFonts w:ascii="Times New Roman" w:eastAsia="Calibri" w:hAnsi="Times New Roman" w:cs="Times New Roman"/>
      <w:sz w:val="28"/>
      <w:szCs w:val="20"/>
      <w:lang w:eastAsia="ru-RU"/>
    </w:rPr>
  </w:style>
  <w:style w:type="character" w:customStyle="1" w:styleId="27">
    <w:name w:val="Основной текст с отступом 2 Знак"/>
    <w:basedOn w:val="a0"/>
    <w:link w:val="26"/>
    <w:rsid w:val="009029FC"/>
    <w:rPr>
      <w:rFonts w:ascii="Times New Roman" w:eastAsia="Calibri" w:hAnsi="Times New Roman" w:cs="Times New Roman"/>
      <w:sz w:val="28"/>
      <w:szCs w:val="20"/>
      <w:lang w:eastAsia="ru-RU"/>
    </w:rPr>
  </w:style>
  <w:style w:type="paragraph" w:customStyle="1" w:styleId="28">
    <w:name w:val="Абзац списка2"/>
    <w:basedOn w:val="a"/>
    <w:qFormat/>
    <w:rsid w:val="009029FC"/>
    <w:pPr>
      <w:spacing w:after="0" w:line="240" w:lineRule="auto"/>
      <w:ind w:left="720"/>
      <w:contextualSpacing/>
    </w:pPr>
    <w:rPr>
      <w:rFonts w:ascii="Times New Roman" w:eastAsia="Times New Roman" w:hAnsi="Times New Roman" w:cs="Times New Roman"/>
      <w:sz w:val="24"/>
      <w:szCs w:val="24"/>
      <w:lang w:eastAsia="ru-RU"/>
    </w:rPr>
  </w:style>
  <w:style w:type="paragraph" w:styleId="aff5">
    <w:name w:val="caption"/>
    <w:basedOn w:val="a"/>
    <w:next w:val="a"/>
    <w:uiPriority w:val="35"/>
    <w:unhideWhenUsed/>
    <w:qFormat/>
    <w:rsid w:val="009029FC"/>
    <w:rPr>
      <w:rFonts w:ascii="Calibri" w:eastAsia="Times New Roman" w:hAnsi="Calibri" w:cs="Times New Roman"/>
      <w:b/>
      <w:bCs/>
      <w:sz w:val="20"/>
      <w:szCs w:val="20"/>
    </w:rPr>
  </w:style>
  <w:style w:type="table" w:customStyle="1" w:styleId="29">
    <w:name w:val="Сетка таблицы2"/>
    <w:basedOn w:val="a1"/>
    <w:next w:val="ad"/>
    <w:uiPriority w:val="59"/>
    <w:rsid w:val="0090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9029FC"/>
    <w:pPr>
      <w:suppressAutoHyphens/>
      <w:autoSpaceDN w:val="0"/>
      <w:spacing w:after="14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 Type="http://schemas.openxmlformats.org/officeDocument/2006/relationships/settings" Target="settings.xml"/><Relationship Id="rId21" Type="http://schemas.openxmlformats.org/officeDocument/2006/relationships/chart" Target="charts/chart17.xml"/><Relationship Id="rId34"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0.10051993067590989"/>
          <c:y val="8.8328075709779685E-2"/>
          <c:w val="0.45233968804159425"/>
          <c:h val="0.82334384858044163"/>
        </c:manualLayout>
      </c:layout>
      <c:pie3DChart>
        <c:varyColors val="1"/>
        <c:ser>
          <c:idx val="0"/>
          <c:order val="0"/>
          <c:tx>
            <c:strRef>
              <c:f>Sheet1!$A$2</c:f>
              <c:strCache>
                <c:ptCount val="1"/>
              </c:strCache>
            </c:strRef>
          </c:tx>
          <c:dPt>
            <c:idx val="0"/>
            <c:bubble3D val="0"/>
            <c:spPr>
              <a:solidFill>
                <a:sysClr val="window" lastClr="FFFFFF">
                  <a:lumMod val="95000"/>
                </a:sysClr>
              </a:solidFill>
              <a:ln>
                <a:solidFill>
                  <a:sysClr val="windowText" lastClr="000000"/>
                </a:solidFill>
              </a:ln>
            </c:spPr>
            <c:extLst>
              <c:ext xmlns:c16="http://schemas.microsoft.com/office/drawing/2014/chart" uri="{C3380CC4-5D6E-409C-BE32-E72D297353CC}">
                <c16:uniqueId val="{00000001-E0B7-401E-A686-22A38FAF6759}"/>
              </c:ext>
            </c:extLst>
          </c:dPt>
          <c:dPt>
            <c:idx val="1"/>
            <c:bubble3D val="0"/>
            <c:spPr>
              <a:solidFill>
                <a:sysClr val="window" lastClr="FFFFFF">
                  <a:lumMod val="85000"/>
                </a:sysClr>
              </a:solidFill>
            </c:spPr>
            <c:extLst>
              <c:ext xmlns:c16="http://schemas.microsoft.com/office/drawing/2014/chart" uri="{C3380CC4-5D6E-409C-BE32-E72D297353CC}">
                <c16:uniqueId val="{00000003-E0B7-401E-A686-22A38FAF6759}"/>
              </c:ext>
            </c:extLst>
          </c:dPt>
          <c:dPt>
            <c:idx val="2"/>
            <c:bubble3D val="0"/>
            <c:spPr>
              <a:solidFill>
                <a:sysClr val="window" lastClr="FFFFFF">
                  <a:lumMod val="65000"/>
                </a:sysClr>
              </a:solidFill>
            </c:spPr>
            <c:extLst>
              <c:ext xmlns:c16="http://schemas.microsoft.com/office/drawing/2014/chart" uri="{C3380CC4-5D6E-409C-BE32-E72D297353CC}">
                <c16:uniqueId val="{00000005-E0B7-401E-A686-22A38FAF6759}"/>
              </c:ext>
            </c:extLst>
          </c:dPt>
          <c:dPt>
            <c:idx val="3"/>
            <c:bubble3D val="0"/>
            <c:spPr>
              <a:solidFill>
                <a:sysClr val="window" lastClr="FFFFFF">
                  <a:lumMod val="50000"/>
                </a:sysClr>
              </a:solidFill>
            </c:spPr>
            <c:extLst>
              <c:ext xmlns:c16="http://schemas.microsoft.com/office/drawing/2014/chart" uri="{C3380CC4-5D6E-409C-BE32-E72D297353CC}">
                <c16:uniqueId val="{00000007-E0B7-401E-A686-22A38FAF6759}"/>
              </c:ext>
            </c:extLst>
          </c:dPt>
          <c:dLbls>
            <c:dLbl>
              <c:idx val="0"/>
              <c:tx>
                <c:rich>
                  <a:bodyPr/>
                  <a:lstStyle/>
                  <a:p>
                    <a:pPr>
                      <a:defRPr/>
                    </a:pPr>
                    <a:r>
                      <a:rPr lang="en-US"/>
                      <a:t>35%</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B7-401E-A686-22A38FAF6759}"/>
                </c:ext>
              </c:extLst>
            </c:dLbl>
            <c:dLbl>
              <c:idx val="1"/>
              <c:layout>
                <c:manualLayout>
                  <c:x val="1.345611459584501E-2"/>
                  <c:y val="5.0279475065616801E-2"/>
                </c:manualLayout>
              </c:layout>
              <c:tx>
                <c:rich>
                  <a:bodyPr/>
                  <a:lstStyle/>
                  <a:p>
                    <a:pPr>
                      <a:defRPr/>
                    </a:pPr>
                    <a:r>
                      <a:rPr lang="en-US"/>
                      <a:t>16%</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B7-401E-A686-22A38FAF6759}"/>
                </c:ext>
              </c:extLst>
            </c:dLbl>
            <c:dLbl>
              <c:idx val="2"/>
              <c:layout>
                <c:manualLayout>
                  <c:x val="-3.2373860047155124E-2"/>
                  <c:y val="4.3168363954505684E-2"/>
                </c:manualLayout>
              </c:layout>
              <c:tx>
                <c:rich>
                  <a:bodyPr/>
                  <a:lstStyle/>
                  <a:p>
                    <a:pPr>
                      <a:defRPr/>
                    </a:pPr>
                    <a:r>
                      <a:rPr lang="en-US"/>
                      <a:t>12%</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B7-401E-A686-22A38FAF6759}"/>
                </c:ext>
              </c:extLst>
            </c:dLbl>
            <c:dLbl>
              <c:idx val="3"/>
              <c:layout>
                <c:manualLayout>
                  <c:x val="5.6443791983629161E-3"/>
                  <c:y val="-8.1957235345581803E-2"/>
                </c:manualLayout>
              </c:layout>
              <c:tx>
                <c:rich>
                  <a:bodyPr/>
                  <a:lstStyle/>
                  <a:p>
                    <a:pPr>
                      <a:defRPr/>
                    </a:pPr>
                    <a:r>
                      <a:rPr lang="en-US"/>
                      <a:t>37%</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B7-401E-A686-22A38FAF675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Sheet1!$B$1:$E$1</c:f>
              <c:strCache>
                <c:ptCount val="4"/>
                <c:pt idx="0">
                  <c:v>Организация дополнительного образования: центр, дом творчества, дворец творчества </c:v>
                </c:pt>
                <c:pt idx="1">
                  <c:v>Организация дополнительного образования: детско-юношеская спортивная школа</c:v>
                </c:pt>
                <c:pt idx="2">
                  <c:v>Организация дополнительного образования: детская школа искусств, художественная школа, музыкальная школа </c:v>
                </c:pt>
                <c:pt idx="3">
                  <c:v>Общеобразовательная организация </c:v>
                </c:pt>
              </c:strCache>
            </c:strRef>
          </c:cat>
          <c:val>
            <c:numRef>
              <c:f>Sheet1!$B$2:$E$2</c:f>
              <c:numCache>
                <c:formatCode>General</c:formatCode>
                <c:ptCount val="4"/>
                <c:pt idx="0">
                  <c:v>35</c:v>
                </c:pt>
                <c:pt idx="1">
                  <c:v>16</c:v>
                </c:pt>
                <c:pt idx="2">
                  <c:v>12</c:v>
                </c:pt>
                <c:pt idx="3">
                  <c:v>37</c:v>
                </c:pt>
              </c:numCache>
            </c:numRef>
          </c:val>
          <c:extLst>
            <c:ext xmlns:c16="http://schemas.microsoft.com/office/drawing/2014/chart" uri="{C3380CC4-5D6E-409C-BE32-E72D297353CC}">
              <c16:uniqueId val="{00000008-E0B7-401E-A686-22A38FAF6759}"/>
            </c:ext>
          </c:extLst>
        </c:ser>
        <c:ser>
          <c:idx val="1"/>
          <c:order val="1"/>
          <c:tx>
            <c:strRef>
              <c:f>Sheet1!$A$3</c:f>
              <c:strCache>
                <c:ptCount val="1"/>
              </c:strCache>
            </c:strRef>
          </c:tx>
          <c:cat>
            <c:strRef>
              <c:f>Sheet1!$B$1:$E$1</c:f>
              <c:strCache>
                <c:ptCount val="4"/>
                <c:pt idx="0">
                  <c:v>Организация дополнительного образования: центр, дом творчества, дворец творчества </c:v>
                </c:pt>
                <c:pt idx="1">
                  <c:v>Организация дополнительного образования: детско-юношеская спортивная школа</c:v>
                </c:pt>
                <c:pt idx="2">
                  <c:v>Организация дополнительного образования: детская школа искусств, художественная школа, музыкальная школа </c:v>
                </c:pt>
                <c:pt idx="3">
                  <c:v>Общеобразовательная организация </c:v>
                </c:pt>
              </c:strCache>
            </c:strRef>
          </c:cat>
          <c:val>
            <c:numRef>
              <c:f>Sheet1!$B$3:$E$3</c:f>
              <c:numCache>
                <c:formatCode>General</c:formatCode>
                <c:ptCount val="4"/>
              </c:numCache>
            </c:numRef>
          </c:val>
          <c:extLst>
            <c:ext xmlns:c16="http://schemas.microsoft.com/office/drawing/2014/chart" uri="{C3380CC4-5D6E-409C-BE32-E72D297353CC}">
              <c16:uniqueId val="{00000009-E0B7-401E-A686-22A38FAF6759}"/>
            </c:ext>
          </c:extLst>
        </c:ser>
        <c:ser>
          <c:idx val="2"/>
          <c:order val="2"/>
          <c:tx>
            <c:strRef>
              <c:f>Sheet1!$A$4</c:f>
              <c:strCache>
                <c:ptCount val="1"/>
              </c:strCache>
            </c:strRef>
          </c:tx>
          <c:cat>
            <c:strRef>
              <c:f>Sheet1!$B$1:$E$1</c:f>
              <c:strCache>
                <c:ptCount val="4"/>
                <c:pt idx="0">
                  <c:v>Организация дополнительного образования: центр, дом творчества, дворец творчества </c:v>
                </c:pt>
                <c:pt idx="1">
                  <c:v>Организация дополнительного образования: детско-юношеская спортивная школа</c:v>
                </c:pt>
                <c:pt idx="2">
                  <c:v>Организация дополнительного образования: детская школа искусств, художественная школа, музыкальная школа </c:v>
                </c:pt>
                <c:pt idx="3">
                  <c:v>Общеобразовательная организация </c:v>
                </c:pt>
              </c:strCache>
            </c:strRef>
          </c:cat>
          <c:val>
            <c:numRef>
              <c:f>Sheet1!$B$4:$E$4</c:f>
              <c:numCache>
                <c:formatCode>General</c:formatCode>
                <c:ptCount val="4"/>
              </c:numCache>
            </c:numRef>
          </c:val>
          <c:extLst>
            <c:ext xmlns:c16="http://schemas.microsoft.com/office/drawing/2014/chart" uri="{C3380CC4-5D6E-409C-BE32-E72D297353CC}">
              <c16:uniqueId val="{0000000A-E0B7-401E-A686-22A38FAF6759}"/>
            </c:ext>
          </c:extLst>
        </c:ser>
        <c:dLbls>
          <c:showLegendKey val="0"/>
          <c:showVal val="0"/>
          <c:showCatName val="0"/>
          <c:showSerName val="0"/>
          <c:showPercent val="0"/>
          <c:showBubbleSize val="0"/>
          <c:showLeaderLines val="0"/>
        </c:dLbls>
      </c:pie3DChart>
      <c:spPr>
        <a:noFill/>
        <a:ln w="25394">
          <a:noFill/>
        </a:ln>
      </c:spPr>
    </c:plotArea>
    <c:legend>
      <c:legendPos val="r"/>
      <c:overlay val="0"/>
    </c:legend>
    <c:plotVisOnly val="1"/>
    <c:dispBlanksAs val="zero"/>
    <c:showDLblsOverMax val="0"/>
  </c:chart>
  <c:spPr>
    <a:ln>
      <a:solidFill>
        <a:sysClr val="windowText" lastClr="000000"/>
      </a:solid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1" b="1" i="0" u="none" strike="noStrike" baseline="0">
                <a:solidFill>
                  <a:srgbClr val="000000"/>
                </a:solidFill>
                <a:latin typeface="Calibri"/>
                <a:ea typeface="Calibri"/>
                <a:cs typeface="Calibri"/>
              </a:defRPr>
            </a:pPr>
            <a:r>
              <a:rPr lang="ru-RU" sz="1100">
                <a:latin typeface="Times New Roman" panose="02020603050405020304" pitchFamily="18" charset="0"/>
                <a:cs typeface="Times New Roman" panose="02020603050405020304" pitchFamily="18" charset="0"/>
              </a:rPr>
              <a:t>Распределение программ по срокам их реализации в учреждениях дополнительного образования Ленинградской области (%)</a:t>
            </a:r>
          </a:p>
        </c:rich>
      </c:tx>
      <c:layout>
        <c:manualLayout>
          <c:xMode val="edge"/>
          <c:yMode val="edge"/>
          <c:x val="0.15316370747774183"/>
          <c:y val="1.7636775985526081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Распределение программ по срокам их реализации в учреждениях дополнительного образования Ленинградской области</c:v>
                </c:pt>
              </c:strCache>
            </c:strRef>
          </c:tx>
          <c:spPr>
            <a:ln>
              <a:solidFill>
                <a:sysClr val="windowText" lastClr="000000"/>
              </a:solidFill>
            </a:ln>
          </c:spPr>
          <c:dPt>
            <c:idx val="0"/>
            <c:bubble3D val="0"/>
            <c:spPr>
              <a:solidFill>
                <a:sysClr val="window" lastClr="FFFFFF">
                  <a:lumMod val="95000"/>
                </a:sysClr>
              </a:solidFill>
              <a:ln>
                <a:solidFill>
                  <a:sysClr val="windowText" lastClr="000000"/>
                </a:solidFill>
              </a:ln>
            </c:spPr>
            <c:extLst>
              <c:ext xmlns:c16="http://schemas.microsoft.com/office/drawing/2014/chart" uri="{C3380CC4-5D6E-409C-BE32-E72D297353CC}">
                <c16:uniqueId val="{00000001-A8E7-422E-8406-16F1AA60F130}"/>
              </c:ext>
            </c:extLst>
          </c:dPt>
          <c:dPt>
            <c:idx val="1"/>
            <c:bubble3D val="0"/>
            <c:spPr>
              <a:solidFill>
                <a:sysClr val="window" lastClr="FFFFFF">
                  <a:lumMod val="85000"/>
                </a:sysClr>
              </a:solidFill>
              <a:ln>
                <a:solidFill>
                  <a:sysClr val="windowText" lastClr="000000"/>
                </a:solidFill>
              </a:ln>
            </c:spPr>
            <c:extLst>
              <c:ext xmlns:c16="http://schemas.microsoft.com/office/drawing/2014/chart" uri="{C3380CC4-5D6E-409C-BE32-E72D297353CC}">
                <c16:uniqueId val="{00000003-A8E7-422E-8406-16F1AA60F130}"/>
              </c:ext>
            </c:extLst>
          </c:dPt>
          <c:dPt>
            <c:idx val="2"/>
            <c:bubble3D val="0"/>
            <c:spPr>
              <a:solidFill>
                <a:sysClr val="window" lastClr="FFFFFF">
                  <a:lumMod val="65000"/>
                </a:sysClr>
              </a:solidFill>
              <a:ln>
                <a:solidFill>
                  <a:sysClr val="windowText" lastClr="000000"/>
                </a:solidFill>
              </a:ln>
            </c:spPr>
            <c:extLst>
              <c:ext xmlns:c16="http://schemas.microsoft.com/office/drawing/2014/chart" uri="{C3380CC4-5D6E-409C-BE32-E72D297353CC}">
                <c16:uniqueId val="{00000005-A8E7-422E-8406-16F1AA60F130}"/>
              </c:ext>
            </c:extLst>
          </c:dPt>
          <c:dPt>
            <c:idx val="3"/>
            <c:bubble3D val="0"/>
            <c:spPr>
              <a:solidFill>
                <a:sysClr val="window" lastClr="FFFFFF">
                  <a:lumMod val="50000"/>
                </a:sysClr>
              </a:solidFill>
              <a:ln>
                <a:solidFill>
                  <a:sysClr val="windowText" lastClr="000000"/>
                </a:solidFill>
              </a:ln>
            </c:spPr>
            <c:extLst>
              <c:ext xmlns:c16="http://schemas.microsoft.com/office/drawing/2014/chart" uri="{C3380CC4-5D6E-409C-BE32-E72D297353CC}">
                <c16:uniqueId val="{00000007-A8E7-422E-8406-16F1AA60F130}"/>
              </c:ext>
            </c:extLst>
          </c:dPt>
          <c:dLbls>
            <c:dLbl>
              <c:idx val="2"/>
              <c:layout>
                <c:manualLayout>
                  <c:x val="-3.4574079102181195E-2"/>
                  <c:y val="-1.1193642318891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E7-422E-8406-16F1AA60F130}"/>
                </c:ext>
              </c:extLst>
            </c:dLbl>
            <c:dLbl>
              <c:idx val="3"/>
              <c:layout>
                <c:manualLayout>
                  <c:x val="-3.5296859444293602E-2"/>
                  <c:y val="-1.1015928822282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E7-422E-8406-16F1AA60F130}"/>
                </c:ext>
              </c:extLst>
            </c:dLbl>
            <c:spPr>
              <a:noFill/>
              <a:ln>
                <a:noFill/>
              </a:ln>
              <a:effectLst/>
            </c:spPr>
            <c:txPr>
              <a:bodyPr/>
              <a:lstStyle/>
              <a:p>
                <a:pPr>
                  <a:defRPr sz="119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1 год и менее</c:v>
                </c:pt>
                <c:pt idx="1">
                  <c:v>2-3 года </c:v>
                </c:pt>
                <c:pt idx="2">
                  <c:v>4 года </c:v>
                </c:pt>
                <c:pt idx="3">
                  <c:v>5 лет и более</c:v>
                </c:pt>
              </c:strCache>
            </c:strRef>
          </c:cat>
          <c:val>
            <c:numRef>
              <c:f>Лист1!$B$2:$B$5</c:f>
              <c:numCache>
                <c:formatCode>General</c:formatCode>
                <c:ptCount val="4"/>
                <c:pt idx="0">
                  <c:v>44.7</c:v>
                </c:pt>
                <c:pt idx="1">
                  <c:v>32.200000000000003</c:v>
                </c:pt>
                <c:pt idx="2">
                  <c:v>8.4</c:v>
                </c:pt>
                <c:pt idx="3">
                  <c:v>14.7</c:v>
                </c:pt>
              </c:numCache>
            </c:numRef>
          </c:val>
          <c:extLst>
            <c:ext xmlns:c16="http://schemas.microsoft.com/office/drawing/2014/chart" uri="{C3380CC4-5D6E-409C-BE32-E72D297353CC}">
              <c16:uniqueId val="{00000008-A8E7-422E-8406-16F1AA60F130}"/>
            </c:ext>
          </c:extLst>
        </c:ser>
        <c:dLbls>
          <c:showLegendKey val="0"/>
          <c:showVal val="0"/>
          <c:showCatName val="0"/>
          <c:showSerName val="0"/>
          <c:showPercent val="0"/>
          <c:showBubbleSize val="0"/>
          <c:showLeaderLines val="1"/>
        </c:dLbls>
      </c:pie3DChart>
      <c:spPr>
        <a:noFill/>
        <a:ln w="25398">
          <a:noFill/>
        </a:ln>
      </c:spPr>
    </c:plotArea>
    <c:legend>
      <c:legendPos val="r"/>
      <c:overlay val="0"/>
      <c:txPr>
        <a:bodyPr/>
        <a:lstStyle/>
        <a:p>
          <a:pPr>
            <a:defRPr sz="1008"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1795"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aseline="0"/>
            </a:pPr>
            <a:r>
              <a:rPr lang="ru-RU" sz="1100">
                <a:latin typeface="Times New Roman" panose="02020603050405020304" pitchFamily="18" charset="0"/>
                <a:cs typeface="Times New Roman" panose="02020603050405020304" pitchFamily="18" charset="0"/>
              </a:rPr>
              <a:t>Распределение программ по характеру организации в учреждениях дополнительного образования Ленинградской области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Распределение программ по характеру организации в учреждениях дополнительного образования Ленинградской области</c:v>
                </c:pt>
              </c:strCache>
            </c:strRef>
          </c:tx>
          <c:dPt>
            <c:idx val="0"/>
            <c:bubble3D val="0"/>
            <c:spPr>
              <a:solidFill>
                <a:sysClr val="window" lastClr="FFFFFF">
                  <a:lumMod val="95000"/>
                </a:sysClr>
              </a:solidFill>
              <a:ln>
                <a:solidFill>
                  <a:sysClr val="windowText" lastClr="000000"/>
                </a:solidFill>
              </a:ln>
            </c:spPr>
            <c:extLst>
              <c:ext xmlns:c16="http://schemas.microsoft.com/office/drawing/2014/chart" uri="{C3380CC4-5D6E-409C-BE32-E72D297353CC}">
                <c16:uniqueId val="{00000001-949D-4394-8BAE-C09FD38E4E2A}"/>
              </c:ext>
            </c:extLst>
          </c:dPt>
          <c:dPt>
            <c:idx val="1"/>
            <c:bubble3D val="0"/>
            <c:spPr>
              <a:solidFill>
                <a:sysClr val="window" lastClr="FFFFFF">
                  <a:lumMod val="75000"/>
                </a:sysClr>
              </a:solidFill>
            </c:spPr>
            <c:extLst>
              <c:ext xmlns:c16="http://schemas.microsoft.com/office/drawing/2014/chart" uri="{C3380CC4-5D6E-409C-BE32-E72D297353CC}">
                <c16:uniqueId val="{00000003-949D-4394-8BAE-C09FD38E4E2A}"/>
              </c:ext>
            </c:extLst>
          </c:dPt>
          <c:dPt>
            <c:idx val="2"/>
            <c:bubble3D val="0"/>
            <c:spPr>
              <a:solidFill>
                <a:sysClr val="window" lastClr="FFFFFF">
                  <a:lumMod val="50000"/>
                </a:sysClr>
              </a:solidFill>
            </c:spPr>
            <c:extLst>
              <c:ext xmlns:c16="http://schemas.microsoft.com/office/drawing/2014/chart" uri="{C3380CC4-5D6E-409C-BE32-E72D297353CC}">
                <c16:uniqueId val="{00000005-949D-4394-8BAE-C09FD38E4E2A}"/>
              </c:ext>
            </c:extLst>
          </c:dPt>
          <c:dLbls>
            <c:dLbl>
              <c:idx val="2"/>
              <c:layout>
                <c:manualLayout>
                  <c:x val="-1.9597202091032152E-2"/>
                  <c:y val="-3.1461379827521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9D-4394-8BAE-C09FD38E4E2A}"/>
                </c:ext>
              </c:extLst>
            </c:dLbl>
            <c:spPr>
              <a:noFill/>
              <a:ln>
                <a:noFill/>
              </a:ln>
              <a:effectLst/>
            </c:spPr>
            <c:txPr>
              <a:bodyPr/>
              <a:lstStyle/>
              <a:p>
                <a:pPr>
                  <a:defRPr sz="1200" baseline="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Модульные</c:v>
                </c:pt>
                <c:pt idx="1">
                  <c:v>В сетевом формате</c:v>
                </c:pt>
                <c:pt idx="2">
                  <c:v>Разноуровневые</c:v>
                </c:pt>
              </c:strCache>
            </c:strRef>
          </c:cat>
          <c:val>
            <c:numRef>
              <c:f>Лист1!$B$2:$B$4</c:f>
              <c:numCache>
                <c:formatCode>General</c:formatCode>
                <c:ptCount val="3"/>
                <c:pt idx="0">
                  <c:v>15</c:v>
                </c:pt>
                <c:pt idx="1">
                  <c:v>42.3</c:v>
                </c:pt>
                <c:pt idx="2">
                  <c:v>42.7</c:v>
                </c:pt>
              </c:numCache>
            </c:numRef>
          </c:val>
          <c:extLst>
            <c:ext xmlns:c16="http://schemas.microsoft.com/office/drawing/2014/chart" uri="{C3380CC4-5D6E-409C-BE32-E72D297353CC}">
              <c16:uniqueId val="{00000006-949D-4394-8BAE-C09FD38E4E2A}"/>
            </c:ext>
          </c:extLst>
        </c:ser>
        <c:dLbls>
          <c:showLegendKey val="0"/>
          <c:showVal val="0"/>
          <c:showCatName val="0"/>
          <c:showSerName val="0"/>
          <c:showPercent val="0"/>
          <c:showBubbleSize val="0"/>
          <c:showLeaderLines val="1"/>
        </c:dLbls>
      </c:pie3DChart>
      <c:spPr>
        <a:noFill/>
        <a:ln w="25394">
          <a:noFill/>
        </a:ln>
      </c:spPr>
    </c:plotArea>
    <c:legend>
      <c:legendPos val="r"/>
      <c:overlay val="0"/>
      <c:txPr>
        <a:bodyPr/>
        <a:lstStyle/>
        <a:p>
          <a:pPr>
            <a:defRPr sz="1100" baseline="0"/>
          </a:pPr>
          <a:endParaRPr lang="ru-RU"/>
        </a:p>
      </c:txPr>
    </c:legend>
    <c:plotVisOnly val="1"/>
    <c:dispBlanksAs val="zero"/>
    <c:showDLblsOverMax val="0"/>
  </c:chart>
  <c:txPr>
    <a:bodyPr/>
    <a:lstStyle/>
    <a:p>
      <a:pPr>
        <a:defRPr sz="1801"/>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9" baseline="0"/>
            </a:pPr>
            <a:r>
              <a:rPr lang="ru-RU" sz="1100">
                <a:latin typeface="Times New Roman" panose="02020603050405020304" pitchFamily="18" charset="0"/>
                <a:cs typeface="Times New Roman" panose="02020603050405020304" pitchFamily="18" charset="0"/>
              </a:rPr>
              <a:t>Применение </a:t>
            </a:r>
            <a:r>
              <a:rPr lang="en-US" sz="1100">
                <a:latin typeface="Times New Roman" panose="02020603050405020304" pitchFamily="18" charset="0"/>
                <a:cs typeface="Times New Roman" panose="02020603050405020304" pitchFamily="18" charset="0"/>
              </a:rPr>
              <a:t>IT-</a:t>
            </a:r>
            <a:r>
              <a:rPr lang="ru-RU" sz="1100">
                <a:latin typeface="Times New Roman" panose="02020603050405020304" pitchFamily="18" charset="0"/>
                <a:cs typeface="Times New Roman" panose="02020603050405020304" pitchFamily="18" charset="0"/>
              </a:rPr>
              <a:t>технологий при реализации дополнительных общеобразовательных программ в учреждениях дополнительного образования Ленинградской области (%)</a:t>
            </a:r>
          </a:p>
        </c:rich>
      </c:tx>
      <c:overlay val="0"/>
    </c:title>
    <c:autoTitleDeleted val="0"/>
    <c:plotArea>
      <c:layout/>
      <c:barChart>
        <c:barDir val="bar"/>
        <c:grouping val="clustered"/>
        <c:varyColors val="0"/>
        <c:ser>
          <c:idx val="0"/>
          <c:order val="0"/>
          <c:tx>
            <c:strRef>
              <c:f>Лист1!$B$1</c:f>
              <c:strCache>
                <c:ptCount val="1"/>
                <c:pt idx="0">
                  <c:v>Применение IT-технологий при реализации дополнительных общеобразовательных программ в учреждениях дополнительного образования Ленинградской области</c:v>
                </c:pt>
              </c:strCache>
            </c:strRef>
          </c:tx>
          <c:spPr>
            <a:solidFill>
              <a:sysClr val="window" lastClr="FFFFFF">
                <a:lumMod val="85000"/>
              </a:sysClr>
            </a:solidFill>
            <a:ln>
              <a:solidFill>
                <a:sysClr val="windowText" lastClr="000000"/>
              </a:solidFill>
            </a:ln>
          </c:spPr>
          <c:invertIfNegative val="0"/>
          <c:dLbls>
            <c:spPr>
              <a:noFill/>
              <a:ln>
                <a:noFill/>
              </a:ln>
              <a:effectLst/>
            </c:spPr>
            <c:txPr>
              <a:bodyPr/>
              <a:lstStyle/>
              <a:p>
                <a:pPr>
                  <a:defRPr sz="1199"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Работа в гугл-севисах  </c:v>
                </c:pt>
                <c:pt idx="1">
                  <c:v>Работа с облачными технологиями </c:v>
                </c:pt>
                <c:pt idx="2">
                  <c:v>Создание электронного портфолио (Web-фолио)</c:v>
                </c:pt>
                <c:pt idx="3">
                  <c:v>Создание блога </c:v>
                </c:pt>
                <c:pt idx="4">
                  <c:v>Создание сайта </c:v>
                </c:pt>
              </c:strCache>
            </c:strRef>
          </c:cat>
          <c:val>
            <c:numRef>
              <c:f>Лист1!$B$2:$B$6</c:f>
              <c:numCache>
                <c:formatCode>General</c:formatCode>
                <c:ptCount val="5"/>
                <c:pt idx="0">
                  <c:v>51</c:v>
                </c:pt>
                <c:pt idx="1">
                  <c:v>40</c:v>
                </c:pt>
                <c:pt idx="2">
                  <c:v>28</c:v>
                </c:pt>
                <c:pt idx="3">
                  <c:v>25</c:v>
                </c:pt>
                <c:pt idx="4">
                  <c:v>41</c:v>
                </c:pt>
              </c:numCache>
            </c:numRef>
          </c:val>
          <c:extLst>
            <c:ext xmlns:c16="http://schemas.microsoft.com/office/drawing/2014/chart" uri="{C3380CC4-5D6E-409C-BE32-E72D297353CC}">
              <c16:uniqueId val="{00000000-39FB-4ED5-88C3-1CD8D046C2A0}"/>
            </c:ext>
          </c:extLst>
        </c:ser>
        <c:dLbls>
          <c:showLegendKey val="0"/>
          <c:showVal val="0"/>
          <c:showCatName val="0"/>
          <c:showSerName val="0"/>
          <c:showPercent val="0"/>
          <c:showBubbleSize val="0"/>
        </c:dLbls>
        <c:gapWidth val="100"/>
        <c:axId val="543079080"/>
        <c:axId val="543076456"/>
      </c:barChart>
      <c:valAx>
        <c:axId val="543076456"/>
        <c:scaling>
          <c:orientation val="minMax"/>
        </c:scaling>
        <c:delete val="0"/>
        <c:axPos val="b"/>
        <c:majorGridlines/>
        <c:numFmt formatCode="General" sourceLinked="1"/>
        <c:majorTickMark val="out"/>
        <c:minorTickMark val="none"/>
        <c:tickLblPos val="nextTo"/>
        <c:txPr>
          <a:bodyPr/>
          <a:lstStyle/>
          <a:p>
            <a:pPr>
              <a:defRPr sz="1000"/>
            </a:pPr>
            <a:endParaRPr lang="ru-RU"/>
          </a:p>
        </c:txPr>
        <c:crossAx val="543079080"/>
        <c:crosses val="autoZero"/>
        <c:crossBetween val="between"/>
      </c:valAx>
      <c:catAx>
        <c:axId val="543079080"/>
        <c:scaling>
          <c:orientation val="minMax"/>
        </c:scaling>
        <c:delete val="0"/>
        <c:axPos val="l"/>
        <c:numFmt formatCode="General" sourceLinked="1"/>
        <c:majorTickMark val="out"/>
        <c:minorTickMark val="none"/>
        <c:tickLblPos val="nextTo"/>
        <c:txPr>
          <a:bodyPr/>
          <a:lstStyle/>
          <a:p>
            <a:pPr>
              <a:defRPr sz="1200"/>
            </a:pPr>
            <a:endParaRPr lang="ru-RU"/>
          </a:p>
        </c:txPr>
        <c:crossAx val="543076456"/>
        <c:crosses val="autoZero"/>
        <c:auto val="1"/>
        <c:lblAlgn val="ctr"/>
        <c:lblOffset val="100"/>
        <c:noMultiLvlLbl val="0"/>
      </c:catAx>
    </c:plotArea>
    <c:plotVisOnly val="1"/>
    <c:dispBlanksAs val="zero"/>
    <c:showDLblsOverMax val="0"/>
  </c:chart>
  <c:txPr>
    <a:bodyPr/>
    <a:lstStyle/>
    <a:p>
      <a:pPr>
        <a:defRPr sz="1799"/>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8" baseline="0"/>
            </a:pPr>
            <a:r>
              <a:rPr lang="ru-RU" sz="1100" dirty="0">
                <a:latin typeface="Times New Roman" panose="02020603050405020304" pitchFamily="18" charset="0"/>
                <a:cs typeface="Times New Roman" panose="02020603050405020304" pitchFamily="18" charset="0"/>
              </a:rPr>
              <a:t>Применение </a:t>
            </a:r>
            <a:r>
              <a:rPr lang="ru-RU" sz="1100" dirty="0" smtClean="0">
                <a:latin typeface="Times New Roman" panose="02020603050405020304" pitchFamily="18" charset="0"/>
                <a:cs typeface="Times New Roman" panose="02020603050405020304" pitchFamily="18" charset="0"/>
              </a:rPr>
              <a:t>электронных</a:t>
            </a:r>
            <a:r>
              <a:rPr lang="ru-RU" sz="1100" baseline="0" dirty="0" smtClean="0">
                <a:latin typeface="Times New Roman" panose="02020603050405020304" pitchFamily="18" charset="0"/>
                <a:cs typeface="Times New Roman" panose="02020603050405020304" pitchFamily="18" charset="0"/>
              </a:rPr>
              <a:t> образовательных ресурсов</a:t>
            </a:r>
            <a:r>
              <a:rPr lang="ru-RU" sz="1100" dirty="0" smtClean="0">
                <a:latin typeface="Times New Roman" panose="02020603050405020304" pitchFamily="18" charset="0"/>
                <a:cs typeface="Times New Roman" panose="02020603050405020304" pitchFamily="18" charset="0"/>
              </a:rPr>
              <a:t> </a:t>
            </a:r>
            <a:r>
              <a:rPr lang="ru-RU" sz="1100" dirty="0">
                <a:latin typeface="Times New Roman" panose="02020603050405020304" pitchFamily="18" charset="0"/>
                <a:cs typeface="Times New Roman" panose="02020603050405020304" pitchFamily="18" charset="0"/>
              </a:rPr>
              <a:t>при реализации программ  (%)</a:t>
            </a:r>
          </a:p>
        </c:rich>
      </c:tx>
      <c:layout>
        <c:manualLayout>
          <c:xMode val="edge"/>
          <c:yMode val="edge"/>
          <c:x val="0.13034980325392553"/>
          <c:y val="1.1157601115760115E-2"/>
        </c:manualLayout>
      </c:layout>
      <c:overlay val="0"/>
    </c:title>
    <c:autoTitleDeleted val="0"/>
    <c:plotArea>
      <c:layout/>
      <c:barChart>
        <c:barDir val="bar"/>
        <c:grouping val="clustered"/>
        <c:varyColors val="0"/>
        <c:ser>
          <c:idx val="0"/>
          <c:order val="0"/>
          <c:tx>
            <c:strRef>
              <c:f>Лист1!$B$1</c:f>
              <c:strCache>
                <c:ptCount val="1"/>
                <c:pt idx="0">
                  <c:v>Применение IT-технологий при реализации дополнительных общеобразовательных программ в учреждениях дополнительного образования Ленинградской области</c:v>
                </c:pt>
              </c:strCache>
            </c:strRef>
          </c:tx>
          <c:spPr>
            <a:solidFill>
              <a:sysClr val="window" lastClr="FFFFFF">
                <a:lumMod val="85000"/>
              </a:sysClr>
            </a:solidFill>
            <a:ln>
              <a:solidFill>
                <a:sysClr val="windowText" lastClr="000000"/>
              </a:solidFill>
            </a:ln>
          </c:spPr>
          <c:invertIfNegative val="0"/>
          <c:dLbls>
            <c:dLbl>
              <c:idx val="1"/>
              <c:layout>
                <c:manualLayout>
                  <c:x val="2.5437201907790145E-2"/>
                  <c:y val="-1.256769257758271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1E-4996-9D22-876CBF81026E}"/>
                </c:ext>
              </c:extLst>
            </c:dLbl>
            <c:dLbl>
              <c:idx val="2"/>
              <c:layout>
                <c:manualLayout>
                  <c:x val="2.75569687334393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1E-4996-9D22-876CBF81026E}"/>
                </c:ext>
              </c:extLst>
            </c:dLbl>
            <c:dLbl>
              <c:idx val="3"/>
              <c:layout>
                <c:manualLayout>
                  <c:x val="2.75569687334393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1E-4996-9D22-876CBF81026E}"/>
                </c:ext>
              </c:extLst>
            </c:dLbl>
            <c:spPr>
              <a:noFill/>
              <a:ln>
                <a:noFill/>
              </a:ln>
              <a:effectLst/>
            </c:spPr>
            <c:txPr>
              <a:bodyPr/>
              <a:lstStyle/>
              <a:p>
                <a:pPr>
                  <a:defRPr sz="1198"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Компьютерное пособие (учебное, методическое, текст лекций и т.д.) </c:v>
                </c:pt>
                <c:pt idx="1">
                  <c:v>Электронный справочник </c:v>
                </c:pt>
                <c:pt idx="2">
                  <c:v>Компьютерный задачник </c:v>
                </c:pt>
                <c:pt idx="3">
                  <c:v>Компьютерный лабораторный практикум (модели, тренажеры и т.д.) </c:v>
                </c:pt>
                <c:pt idx="4">
                  <c:v>Компьютерная тестирующая система </c:v>
                </c:pt>
              </c:strCache>
            </c:strRef>
          </c:cat>
          <c:val>
            <c:numRef>
              <c:f>Лист1!$B$2:$B$6</c:f>
              <c:numCache>
                <c:formatCode>General</c:formatCode>
                <c:ptCount val="5"/>
                <c:pt idx="0">
                  <c:v>84</c:v>
                </c:pt>
                <c:pt idx="1">
                  <c:v>34</c:v>
                </c:pt>
                <c:pt idx="2">
                  <c:v>13</c:v>
                </c:pt>
                <c:pt idx="3">
                  <c:v>35</c:v>
                </c:pt>
                <c:pt idx="4">
                  <c:v>40</c:v>
                </c:pt>
              </c:numCache>
            </c:numRef>
          </c:val>
          <c:extLst>
            <c:ext xmlns:c16="http://schemas.microsoft.com/office/drawing/2014/chart" uri="{C3380CC4-5D6E-409C-BE32-E72D297353CC}">
              <c16:uniqueId val="{00000003-BA1E-4996-9D22-876CBF81026E}"/>
            </c:ext>
          </c:extLst>
        </c:ser>
        <c:dLbls>
          <c:showLegendKey val="0"/>
          <c:showVal val="0"/>
          <c:showCatName val="0"/>
          <c:showSerName val="0"/>
          <c:showPercent val="0"/>
          <c:showBubbleSize val="0"/>
        </c:dLbls>
        <c:gapWidth val="100"/>
        <c:axId val="692902896"/>
        <c:axId val="692901256"/>
      </c:barChart>
      <c:valAx>
        <c:axId val="692901256"/>
        <c:scaling>
          <c:orientation val="minMax"/>
          <c:max val="100"/>
        </c:scaling>
        <c:delete val="0"/>
        <c:axPos val="b"/>
        <c:majorGridlines/>
        <c:numFmt formatCode="General" sourceLinked="1"/>
        <c:majorTickMark val="out"/>
        <c:minorTickMark val="none"/>
        <c:tickLblPos val="nextTo"/>
        <c:txPr>
          <a:bodyPr/>
          <a:lstStyle/>
          <a:p>
            <a:pPr>
              <a:defRPr sz="1000"/>
            </a:pPr>
            <a:endParaRPr lang="ru-RU"/>
          </a:p>
        </c:txPr>
        <c:crossAx val="692902896"/>
        <c:crosses val="autoZero"/>
        <c:crossBetween val="between"/>
        <c:majorUnit val="20"/>
      </c:valAx>
      <c:catAx>
        <c:axId val="692902896"/>
        <c:scaling>
          <c:orientation val="minMax"/>
        </c:scaling>
        <c:delete val="0"/>
        <c:axPos val="l"/>
        <c:numFmt formatCode="General" sourceLinked="1"/>
        <c:majorTickMark val="out"/>
        <c:minorTickMark val="none"/>
        <c:tickLblPos val="nextTo"/>
        <c:txPr>
          <a:bodyPr/>
          <a:lstStyle/>
          <a:p>
            <a:pPr>
              <a:defRPr sz="1200"/>
            </a:pPr>
            <a:endParaRPr lang="ru-RU"/>
          </a:p>
        </c:txPr>
        <c:crossAx val="692901256"/>
        <c:crosses val="autoZero"/>
        <c:auto val="1"/>
        <c:lblAlgn val="ctr"/>
        <c:lblOffset val="100"/>
        <c:noMultiLvlLbl val="0"/>
      </c:catAx>
      <c:spPr>
        <a:ln>
          <a:solidFill>
            <a:sysClr val="windowText" lastClr="000000"/>
          </a:solidFill>
        </a:ln>
      </c:spPr>
    </c:plotArea>
    <c:plotVisOnly val="1"/>
    <c:dispBlanksAs val="zero"/>
    <c:showDLblsOverMax val="0"/>
  </c:chart>
  <c:spPr>
    <a:ln>
      <a:solidFill>
        <a:sysClr val="windowText" lastClr="000000"/>
      </a:solidFill>
    </a:ln>
  </c:spPr>
  <c:txPr>
    <a:bodyPr/>
    <a:lstStyle/>
    <a:p>
      <a:pPr>
        <a:defRPr sz="1797"/>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7" b="1" i="0" u="none" strike="noStrike" baseline="0">
                <a:solidFill>
                  <a:srgbClr val="000000"/>
                </a:solidFill>
                <a:latin typeface="Calibri"/>
                <a:ea typeface="Calibri"/>
                <a:cs typeface="Calibri"/>
              </a:defRPr>
            </a:pPr>
            <a:r>
              <a:rPr lang="ru-RU" sz="1100">
                <a:latin typeface="Times New Roman" panose="02020603050405020304" pitchFamily="18" charset="0"/>
                <a:cs typeface="Times New Roman" panose="02020603050405020304" pitchFamily="18" charset="0"/>
              </a:rPr>
              <a:t>Организационные формы и образовательные технологии совместной работы с ВУЗами </a:t>
            </a:r>
          </a:p>
        </c:rich>
      </c:tx>
      <c:overlay val="0"/>
    </c:title>
    <c:autoTitleDeleted val="0"/>
    <c:plotArea>
      <c:layout/>
      <c:barChart>
        <c:barDir val="bar"/>
        <c:grouping val="clustered"/>
        <c:varyColors val="0"/>
        <c:ser>
          <c:idx val="0"/>
          <c:order val="0"/>
          <c:tx>
            <c:strRef>
              <c:f>Лист1!$B$1</c:f>
              <c:strCache>
                <c:ptCount val="1"/>
                <c:pt idx="0">
                  <c:v>Каким организационным формам и образовательным технологиям отдается предпочтение в учреждении при проектировании и реализации совместных образовательных программ с организациями профессионального образования, в том числе высшего профессионального образова</c:v>
                </c:pt>
              </c:strCache>
            </c:strRef>
          </c:tx>
          <c:spPr>
            <a:solidFill>
              <a:sysClr val="window" lastClr="FFFFFF">
                <a:lumMod val="75000"/>
              </a:sysClr>
            </a:solidFill>
            <a:ln>
              <a:solidFill>
                <a:sysClr val="windowText" lastClr="000000"/>
              </a:solidFill>
            </a:ln>
          </c:spPr>
          <c:invertIfNegative val="0"/>
          <c:dLbls>
            <c:spPr>
              <a:noFill/>
              <a:ln>
                <a:noFill/>
              </a:ln>
              <a:effectLst/>
            </c:spPr>
            <c:txPr>
              <a:bodyPr/>
              <a:lstStyle/>
              <a:p>
                <a:pPr>
                  <a:defRPr sz="99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дистанционные технологии</c:v>
                </c:pt>
                <c:pt idx="1">
                  <c:v>мастер-классы, творческие мастерские представителей профессионального образования</c:v>
                </c:pt>
                <c:pt idx="2">
                  <c:v>участие учащихся в конкурсах, конференциях</c:v>
                </c:pt>
              </c:strCache>
            </c:strRef>
          </c:cat>
          <c:val>
            <c:numRef>
              <c:f>Лист1!$B$2:$B$4</c:f>
              <c:numCache>
                <c:formatCode>General</c:formatCode>
                <c:ptCount val="3"/>
                <c:pt idx="0">
                  <c:v>6</c:v>
                </c:pt>
                <c:pt idx="1">
                  <c:v>20</c:v>
                </c:pt>
                <c:pt idx="2">
                  <c:v>64</c:v>
                </c:pt>
              </c:numCache>
            </c:numRef>
          </c:val>
          <c:extLst>
            <c:ext xmlns:c16="http://schemas.microsoft.com/office/drawing/2014/chart" uri="{C3380CC4-5D6E-409C-BE32-E72D297353CC}">
              <c16:uniqueId val="{00000000-8EAC-4B03-8092-2B862E6E0455}"/>
            </c:ext>
          </c:extLst>
        </c:ser>
        <c:dLbls>
          <c:showLegendKey val="0"/>
          <c:showVal val="0"/>
          <c:showCatName val="0"/>
          <c:showSerName val="0"/>
          <c:showPercent val="0"/>
          <c:showBubbleSize val="0"/>
        </c:dLbls>
        <c:gapWidth val="150"/>
        <c:axId val="319945728"/>
        <c:axId val="230765312"/>
      </c:barChart>
      <c:catAx>
        <c:axId val="319945728"/>
        <c:scaling>
          <c:orientation val="minMax"/>
        </c:scaling>
        <c:delete val="0"/>
        <c:axPos val="l"/>
        <c:numFmt formatCode="General" sourceLinked="1"/>
        <c:majorTickMark val="out"/>
        <c:minorTickMark val="none"/>
        <c:tickLblPos val="nextTo"/>
        <c:txPr>
          <a:bodyPr rot="0" vert="horz"/>
          <a:lstStyle/>
          <a:p>
            <a:pPr>
              <a:defRPr sz="995" b="0" i="0" u="none" strike="noStrike" baseline="0">
                <a:solidFill>
                  <a:srgbClr val="000000"/>
                </a:solidFill>
                <a:latin typeface="Calibri"/>
                <a:ea typeface="Calibri"/>
                <a:cs typeface="Calibri"/>
              </a:defRPr>
            </a:pPr>
            <a:endParaRPr lang="ru-RU"/>
          </a:p>
        </c:txPr>
        <c:crossAx val="230765312"/>
        <c:crosses val="autoZero"/>
        <c:auto val="1"/>
        <c:lblAlgn val="ctr"/>
        <c:lblOffset val="100"/>
        <c:noMultiLvlLbl val="0"/>
      </c:catAx>
      <c:valAx>
        <c:axId val="230765312"/>
        <c:scaling>
          <c:orientation val="minMax"/>
        </c:scaling>
        <c:delete val="1"/>
        <c:axPos val="b"/>
        <c:majorGridlines/>
        <c:numFmt formatCode="General" sourceLinked="1"/>
        <c:majorTickMark val="out"/>
        <c:minorTickMark val="none"/>
        <c:tickLblPos val="none"/>
        <c:crossAx val="319945728"/>
        <c:crosses val="autoZero"/>
        <c:crossBetween val="between"/>
      </c:valAx>
    </c:plotArea>
    <c:plotVisOnly val="1"/>
    <c:dispBlanksAs val="gap"/>
    <c:showDLblsOverMax val="0"/>
  </c:chart>
  <c:txPr>
    <a:bodyPr/>
    <a:lstStyle/>
    <a:p>
      <a:pPr>
        <a:defRPr sz="1795"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1" b="1" i="0" u="none" strike="noStrike" baseline="0">
                <a:solidFill>
                  <a:srgbClr val="000000"/>
                </a:solidFill>
                <a:latin typeface="Calibri"/>
                <a:ea typeface="Calibri"/>
                <a:cs typeface="Calibri"/>
              </a:defRPr>
            </a:pPr>
            <a:r>
              <a:rPr lang="ru-RU" sz="1100">
                <a:latin typeface="Times New Roman" panose="02020603050405020304" pitchFamily="18" charset="0"/>
                <a:cs typeface="Times New Roman" panose="02020603050405020304" pitchFamily="18" charset="0"/>
              </a:rPr>
              <a:t>В каких формах Вы изучаете мнение участников образовательного процесса (детей и их родителей) о качестве и результативности реализации дополнительных общеобразовательных (общеразвивающих и предпрофессиональных) программ? (%)</a:t>
            </a:r>
          </a:p>
        </c:rich>
      </c:tx>
      <c:layout>
        <c:manualLayout>
          <c:xMode val="edge"/>
          <c:yMode val="edge"/>
          <c:x val="0.11294605072974225"/>
          <c:y val="2.5731008430147789E-2"/>
        </c:manualLayout>
      </c:layout>
      <c:overlay val="0"/>
    </c:title>
    <c:autoTitleDeleted val="0"/>
    <c:plotArea>
      <c:layout/>
      <c:barChart>
        <c:barDir val="bar"/>
        <c:grouping val="clustered"/>
        <c:varyColors val="0"/>
        <c:ser>
          <c:idx val="0"/>
          <c:order val="0"/>
          <c:tx>
            <c:strRef>
              <c:f>Лист1!$B$1</c:f>
              <c:strCache>
                <c:ptCount val="1"/>
                <c:pt idx="0">
                  <c:v>В каких формах Вы изучаете мнение участников образовательного процесса (детей и их родителей) о качестве и результативности реализации дополнительных общеобразовательных (общеразвивающих и предпрофессиональных) программ?</c:v>
                </c:pt>
              </c:strCache>
            </c:strRef>
          </c:tx>
          <c:spPr>
            <a:solidFill>
              <a:sysClr val="window" lastClr="FFFFFF">
                <a:lumMod val="85000"/>
              </a:sysClr>
            </a:solidFill>
            <a:ln>
              <a:solidFill>
                <a:sysClr val="windowText" lastClr="000000"/>
              </a:solidFill>
            </a:ln>
          </c:spPr>
          <c:invertIfNegative val="0"/>
          <c:dLbls>
            <c:spPr>
              <a:noFill/>
              <a:ln>
                <a:noFill/>
              </a:ln>
              <a:effectLst/>
            </c:spPr>
            <c:txPr>
              <a:bodyPr/>
              <a:lstStyle/>
              <a:p>
                <a:pPr>
                  <a:defRPr sz="11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онлайн-анкетирование</c:v>
                </c:pt>
                <c:pt idx="1">
                  <c:v>социологический опрос среди детей и родителей (законных представителей)</c:v>
                </c:pt>
                <c:pt idx="2">
                  <c:v>другое: родительские собрания, мониторинги, соцопросы педагогов, собеседования</c:v>
                </c:pt>
              </c:strCache>
            </c:strRef>
          </c:cat>
          <c:val>
            <c:numRef>
              <c:f>Лист1!$B$2:$B$4</c:f>
              <c:numCache>
                <c:formatCode>General</c:formatCode>
                <c:ptCount val="3"/>
                <c:pt idx="0">
                  <c:v>30</c:v>
                </c:pt>
                <c:pt idx="1">
                  <c:v>91</c:v>
                </c:pt>
                <c:pt idx="2">
                  <c:v>3</c:v>
                </c:pt>
              </c:numCache>
            </c:numRef>
          </c:val>
          <c:extLst>
            <c:ext xmlns:c16="http://schemas.microsoft.com/office/drawing/2014/chart" uri="{C3380CC4-5D6E-409C-BE32-E72D297353CC}">
              <c16:uniqueId val="{00000000-FEF6-4631-808B-42C0175A23B8}"/>
            </c:ext>
          </c:extLst>
        </c:ser>
        <c:dLbls>
          <c:showLegendKey val="0"/>
          <c:showVal val="0"/>
          <c:showCatName val="0"/>
          <c:showSerName val="0"/>
          <c:showPercent val="0"/>
          <c:showBubbleSize val="0"/>
        </c:dLbls>
        <c:gapWidth val="100"/>
        <c:axId val="549214440"/>
        <c:axId val="549219032"/>
      </c:barChart>
      <c:valAx>
        <c:axId val="549219032"/>
        <c:scaling>
          <c:orientation val="minMax"/>
        </c:scaling>
        <c:delete val="0"/>
        <c:axPos val="b"/>
        <c:majorGridlines/>
        <c:numFmt formatCode="General" sourceLinked="1"/>
        <c:majorTickMark val="out"/>
        <c:minorTickMark val="none"/>
        <c:tickLblPos val="nextTo"/>
        <c:txPr>
          <a:bodyPr/>
          <a:lstStyle/>
          <a:p>
            <a:pPr>
              <a:defRPr sz="1000"/>
            </a:pPr>
            <a:endParaRPr lang="ru-RU"/>
          </a:p>
        </c:txPr>
        <c:crossAx val="549214440"/>
        <c:crosses val="autoZero"/>
        <c:crossBetween val="between"/>
      </c:valAx>
      <c:catAx>
        <c:axId val="549214440"/>
        <c:scaling>
          <c:orientation val="minMax"/>
        </c:scaling>
        <c:delete val="0"/>
        <c:axPos val="l"/>
        <c:numFmt formatCode="General" sourceLinked="1"/>
        <c:majorTickMark val="out"/>
        <c:minorTickMark val="none"/>
        <c:tickLblPos val="nextTo"/>
        <c:txPr>
          <a:bodyPr/>
          <a:lstStyle/>
          <a:p>
            <a:pPr>
              <a:defRPr sz="1000"/>
            </a:pPr>
            <a:endParaRPr lang="ru-RU"/>
          </a:p>
        </c:txPr>
        <c:crossAx val="549219032"/>
        <c:crosses val="autoZero"/>
        <c:auto val="1"/>
        <c:lblAlgn val="ctr"/>
        <c:lblOffset val="100"/>
        <c:noMultiLvlLbl val="0"/>
      </c:catAx>
      <c:spPr>
        <a:noFill/>
        <a:ln w="25393">
          <a:noFill/>
        </a:ln>
      </c:spPr>
    </c:plotArea>
    <c:plotVisOnly val="1"/>
    <c:dispBlanksAs val="zero"/>
    <c:showDLblsOverMax val="0"/>
  </c:chart>
  <c:txPr>
    <a:bodyPr/>
    <a:lstStyle/>
    <a:p>
      <a:pPr>
        <a:defRPr sz="17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7" b="1" i="0" u="none" strike="noStrike" baseline="0">
                <a:solidFill>
                  <a:srgbClr val="000000"/>
                </a:solidFill>
                <a:latin typeface="Calibri"/>
                <a:ea typeface="Calibri"/>
                <a:cs typeface="Calibri"/>
              </a:defRPr>
            </a:pPr>
            <a:r>
              <a:rPr lang="ru-RU" sz="1100">
                <a:latin typeface="Times New Roman" panose="02020603050405020304" pitchFamily="18" charset="0"/>
                <a:cs typeface="Times New Roman" panose="02020603050405020304" pitchFamily="18" charset="0"/>
              </a:rPr>
              <a:t>Социальные и сетевые партнеры учреждений ДО (%)</a:t>
            </a:r>
          </a:p>
        </c:rich>
      </c:tx>
      <c:layout>
        <c:manualLayout>
          <c:xMode val="edge"/>
          <c:yMode val="edge"/>
          <c:x val="0.2832211230378146"/>
          <c:y val="1.8627755355479673E-2"/>
        </c:manualLayout>
      </c:layout>
      <c:overlay val="0"/>
    </c:title>
    <c:autoTitleDeleted val="0"/>
    <c:plotArea>
      <c:layout/>
      <c:barChart>
        <c:barDir val="bar"/>
        <c:grouping val="clustered"/>
        <c:varyColors val="0"/>
        <c:ser>
          <c:idx val="0"/>
          <c:order val="0"/>
          <c:tx>
            <c:strRef>
              <c:f>Лист1!$B$1</c:f>
              <c:strCache>
                <c:ptCount val="1"/>
                <c:pt idx="0">
                  <c:v>Социальные партнеры учреждений ДО</c:v>
                </c:pt>
              </c:strCache>
            </c:strRef>
          </c:tx>
          <c:spPr>
            <a:solidFill>
              <a:sysClr val="window" lastClr="FFFFFF">
                <a:lumMod val="75000"/>
              </a:sysClr>
            </a:solidFill>
            <a:ln>
              <a:solidFill>
                <a:sysClr val="windowText" lastClr="000000"/>
              </a:solidFill>
            </a:ln>
          </c:spPr>
          <c:invertIfNegative val="0"/>
          <c:dLbls>
            <c:dLbl>
              <c:idx val="6"/>
              <c:tx>
                <c:rich>
                  <a:bodyPr/>
                  <a:lstStyle/>
                  <a:p>
                    <a:pPr>
                      <a:defRPr sz="1004" b="0" i="0" u="none" strike="noStrike" baseline="0">
                        <a:solidFill>
                          <a:srgbClr val="000000"/>
                        </a:solidFill>
                        <a:latin typeface="Calibri"/>
                        <a:ea typeface="Calibri"/>
                        <a:cs typeface="Calibri"/>
                      </a:defRPr>
                    </a:pPr>
                    <a:r>
                      <a:rPr lang="en-US"/>
                      <a:t>18</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99-467F-AB97-F6556D59A22B}"/>
                </c:ext>
              </c:extLst>
            </c:dLbl>
            <c:spPr>
              <a:noFill/>
              <a:ln>
                <a:noFill/>
              </a:ln>
              <a:effectLst/>
            </c:spPr>
            <c:txPr>
              <a:bodyPr/>
              <a:lstStyle/>
              <a:p>
                <a:pPr>
                  <a:defRPr sz="10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Общеобразовательные организации </c:v>
                </c:pt>
                <c:pt idx="1">
                  <c:v>Учреждения дополнительного образования </c:v>
                </c:pt>
                <c:pt idx="2">
                  <c:v>Учебные заведения высшего и среднего профессионального образования </c:v>
                </c:pt>
                <c:pt idx="3">
                  <c:v>Учреждения культуры </c:v>
                </c:pt>
                <c:pt idx="4">
                  <c:v>Учреждения спорта </c:v>
                </c:pt>
                <c:pt idx="5">
                  <c:v>Другие учреждения </c:v>
                </c:pt>
                <c:pt idx="6">
                  <c:v>Не привлекаем</c:v>
                </c:pt>
              </c:strCache>
            </c:strRef>
          </c:cat>
          <c:val>
            <c:numRef>
              <c:f>Лист1!$B$2:$B$8</c:f>
              <c:numCache>
                <c:formatCode>General</c:formatCode>
                <c:ptCount val="7"/>
                <c:pt idx="0">
                  <c:v>56</c:v>
                </c:pt>
                <c:pt idx="1">
                  <c:v>36</c:v>
                </c:pt>
                <c:pt idx="2">
                  <c:v>15</c:v>
                </c:pt>
                <c:pt idx="3">
                  <c:v>49</c:v>
                </c:pt>
                <c:pt idx="4">
                  <c:v>15</c:v>
                </c:pt>
                <c:pt idx="5">
                  <c:v>11</c:v>
                </c:pt>
                <c:pt idx="6">
                  <c:v>18</c:v>
                </c:pt>
              </c:numCache>
            </c:numRef>
          </c:val>
          <c:extLst>
            <c:ext xmlns:c16="http://schemas.microsoft.com/office/drawing/2014/chart" uri="{C3380CC4-5D6E-409C-BE32-E72D297353CC}">
              <c16:uniqueId val="{00000001-E899-467F-AB97-F6556D59A22B}"/>
            </c:ext>
          </c:extLst>
        </c:ser>
        <c:dLbls>
          <c:showLegendKey val="0"/>
          <c:showVal val="0"/>
          <c:showCatName val="0"/>
          <c:showSerName val="0"/>
          <c:showPercent val="0"/>
          <c:showBubbleSize val="0"/>
        </c:dLbls>
        <c:gapWidth val="100"/>
        <c:axId val="630946128"/>
        <c:axId val="630945800"/>
      </c:barChart>
      <c:valAx>
        <c:axId val="630945800"/>
        <c:scaling>
          <c:orientation val="minMax"/>
        </c:scaling>
        <c:delete val="0"/>
        <c:axPos val="b"/>
        <c:majorGridlines/>
        <c:numFmt formatCode="General" sourceLinked="1"/>
        <c:majorTickMark val="out"/>
        <c:minorTickMark val="none"/>
        <c:tickLblPos val="nextTo"/>
        <c:txPr>
          <a:bodyPr/>
          <a:lstStyle/>
          <a:p>
            <a:pPr>
              <a:defRPr sz="1000"/>
            </a:pPr>
            <a:endParaRPr lang="ru-RU"/>
          </a:p>
        </c:txPr>
        <c:crossAx val="630946128"/>
        <c:crosses val="autoZero"/>
        <c:crossBetween val="between"/>
      </c:valAx>
      <c:catAx>
        <c:axId val="630946128"/>
        <c:scaling>
          <c:orientation val="minMax"/>
        </c:scaling>
        <c:delete val="0"/>
        <c:axPos val="l"/>
        <c:numFmt formatCode="General" sourceLinked="1"/>
        <c:majorTickMark val="out"/>
        <c:minorTickMark val="none"/>
        <c:tickLblPos val="nextTo"/>
        <c:txPr>
          <a:bodyPr/>
          <a:lstStyle/>
          <a:p>
            <a:pPr>
              <a:defRPr sz="1000"/>
            </a:pPr>
            <a:endParaRPr lang="ru-RU"/>
          </a:p>
        </c:txPr>
        <c:crossAx val="630945800"/>
        <c:crosses val="autoZero"/>
        <c:auto val="1"/>
        <c:lblAlgn val="ctr"/>
        <c:lblOffset val="100"/>
        <c:noMultiLvlLbl val="0"/>
      </c:catAx>
      <c:spPr>
        <a:noFill/>
        <a:ln w="25434">
          <a:noFill/>
        </a:ln>
      </c:spPr>
    </c:plotArea>
    <c:plotVisOnly val="1"/>
    <c:dispBlanksAs val="zero"/>
    <c:showDLblsOverMax val="0"/>
  </c:chart>
  <c:txPr>
    <a:bodyPr/>
    <a:lstStyle/>
    <a:p>
      <a:pPr>
        <a:defRPr sz="1807"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Calibri"/>
                <a:ea typeface="Calibri"/>
                <a:cs typeface="Calibri"/>
              </a:defRPr>
            </a:pPr>
            <a:r>
              <a:rPr lang="ru-RU" sz="1100">
                <a:latin typeface="Times New Roman" panose="02020603050405020304" pitchFamily="18" charset="0"/>
                <a:cs typeface="Times New Roman" panose="02020603050405020304" pitchFamily="18" charset="0"/>
              </a:rPr>
              <a:t>Какие инновационные формы получили распространение в Вашем учреждении?(%)</a:t>
            </a:r>
          </a:p>
        </c:rich>
      </c:tx>
      <c:layout>
        <c:manualLayout>
          <c:xMode val="edge"/>
          <c:yMode val="edge"/>
          <c:x val="0.11294601161867754"/>
          <c:y val="2.5730760338895462E-2"/>
        </c:manualLayout>
      </c:layout>
      <c:overlay val="0"/>
    </c:title>
    <c:autoTitleDeleted val="0"/>
    <c:plotArea>
      <c:layout/>
      <c:barChart>
        <c:barDir val="bar"/>
        <c:grouping val="clustered"/>
        <c:varyColors val="0"/>
        <c:ser>
          <c:idx val="0"/>
          <c:order val="0"/>
          <c:tx>
            <c:strRef>
              <c:f>Лист1!$B$1</c:f>
              <c:strCache>
                <c:ptCount val="1"/>
                <c:pt idx="0">
                  <c:v>Какие инновационные формы получили распространение в Вашем учреждении?(%)</c:v>
                </c:pt>
              </c:strCache>
            </c:strRef>
          </c:tx>
          <c:spPr>
            <a:solidFill>
              <a:sysClr val="window" lastClr="FFFFFF">
                <a:lumMod val="75000"/>
              </a:sysClr>
            </a:solidFill>
            <a:ln>
              <a:solidFill>
                <a:sysClr val="windowText" lastClr="000000"/>
              </a:solidFill>
            </a:ln>
          </c:spPr>
          <c:invertIfNegative val="0"/>
          <c:dLbls>
            <c:spPr>
              <a:noFill/>
              <a:ln>
                <a:noFill/>
              </a:ln>
              <a:effectLst/>
            </c:spPr>
            <c:txPr>
              <a:bodyPr/>
              <a:lstStyle/>
              <a:p>
                <a:pPr>
                  <a:defRPr sz="10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7"/>
                <c:pt idx="0">
                  <c:v>тематические парки</c:v>
                </c:pt>
                <c:pt idx="1">
                  <c:v>студии робототехники</c:v>
                </c:pt>
                <c:pt idx="2">
                  <c:v>творческие мастерские</c:v>
                </c:pt>
                <c:pt idx="3">
                  <c:v>музеи науки (эксплораториумы)</c:v>
                </c:pt>
                <c:pt idx="4">
                  <c:v>студии 3-d моделирования и прототипирования </c:v>
                </c:pt>
                <c:pt idx="5">
                  <c:v>лаборатории</c:v>
                </c:pt>
                <c:pt idx="6">
                  <c:v>нет</c:v>
                </c:pt>
              </c:strCache>
            </c:strRef>
          </c:cat>
          <c:val>
            <c:numRef>
              <c:f>Лист1!$B$2:$B$8</c:f>
              <c:numCache>
                <c:formatCode>General</c:formatCode>
                <c:ptCount val="7"/>
                <c:pt idx="0">
                  <c:v>3</c:v>
                </c:pt>
                <c:pt idx="1">
                  <c:v>24</c:v>
                </c:pt>
                <c:pt idx="2">
                  <c:v>62</c:v>
                </c:pt>
                <c:pt idx="3">
                  <c:v>1</c:v>
                </c:pt>
                <c:pt idx="4">
                  <c:v>16</c:v>
                </c:pt>
                <c:pt idx="5">
                  <c:v>22</c:v>
                </c:pt>
                <c:pt idx="6">
                  <c:v>15</c:v>
                </c:pt>
              </c:numCache>
            </c:numRef>
          </c:val>
          <c:extLst>
            <c:ext xmlns:c16="http://schemas.microsoft.com/office/drawing/2014/chart" uri="{C3380CC4-5D6E-409C-BE32-E72D297353CC}">
              <c16:uniqueId val="{00000000-FECF-4B27-B23F-C39AA4264668}"/>
            </c:ext>
          </c:extLst>
        </c:ser>
        <c:dLbls>
          <c:showLegendKey val="0"/>
          <c:showVal val="0"/>
          <c:showCatName val="0"/>
          <c:showSerName val="0"/>
          <c:showPercent val="0"/>
          <c:showBubbleSize val="0"/>
        </c:dLbls>
        <c:gapWidth val="100"/>
        <c:axId val="691252960"/>
        <c:axId val="691247384"/>
      </c:barChart>
      <c:valAx>
        <c:axId val="691247384"/>
        <c:scaling>
          <c:orientation val="minMax"/>
        </c:scaling>
        <c:delete val="0"/>
        <c:axPos val="b"/>
        <c:majorGridlines/>
        <c:numFmt formatCode="General" sourceLinked="1"/>
        <c:majorTickMark val="out"/>
        <c:minorTickMark val="none"/>
        <c:tickLblPos val="nextTo"/>
        <c:txPr>
          <a:bodyPr/>
          <a:lstStyle/>
          <a:p>
            <a:pPr>
              <a:defRPr sz="1000"/>
            </a:pPr>
            <a:endParaRPr lang="ru-RU"/>
          </a:p>
        </c:txPr>
        <c:crossAx val="691252960"/>
        <c:crosses val="autoZero"/>
        <c:crossBetween val="between"/>
      </c:valAx>
      <c:catAx>
        <c:axId val="691252960"/>
        <c:scaling>
          <c:orientation val="minMax"/>
        </c:scaling>
        <c:delete val="0"/>
        <c:axPos val="l"/>
        <c:numFmt formatCode="General" sourceLinked="1"/>
        <c:majorTickMark val="out"/>
        <c:minorTickMark val="none"/>
        <c:tickLblPos val="nextTo"/>
        <c:txPr>
          <a:bodyPr/>
          <a:lstStyle/>
          <a:p>
            <a:pPr>
              <a:defRPr sz="1000"/>
            </a:pPr>
            <a:endParaRPr lang="ru-RU"/>
          </a:p>
        </c:txPr>
        <c:crossAx val="691247384"/>
        <c:crosses val="autoZero"/>
        <c:auto val="1"/>
        <c:lblAlgn val="ctr"/>
        <c:lblOffset val="100"/>
        <c:noMultiLvlLbl val="0"/>
      </c:catAx>
      <c:spPr>
        <a:noFill/>
        <a:ln w="25370">
          <a:noFill/>
        </a:ln>
      </c:spPr>
    </c:plotArea>
    <c:plotVisOnly val="1"/>
    <c:dispBlanksAs val="zero"/>
    <c:showDLblsOverMax val="0"/>
  </c:chart>
  <c:txPr>
    <a:bodyPr/>
    <a:lstStyle/>
    <a:p>
      <a:pPr>
        <a:defRPr sz="1793"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5" b="1" i="0" u="none" strike="noStrike" baseline="0">
                <a:solidFill>
                  <a:srgbClr val="000000"/>
                </a:solidFill>
                <a:latin typeface="Calibri"/>
                <a:ea typeface="Calibri"/>
                <a:cs typeface="Calibri"/>
              </a:defRPr>
            </a:pPr>
            <a:r>
              <a:rPr lang="ru-RU" sz="1100">
                <a:latin typeface="Times New Roman" panose="02020603050405020304" pitchFamily="18" charset="0"/>
                <a:cs typeface="Times New Roman" panose="02020603050405020304" pitchFamily="18" charset="0"/>
              </a:rPr>
              <a:t>Какие сервисы информального образования предоставляет учреждение? (%)</a:t>
            </a:r>
          </a:p>
        </c:rich>
      </c:tx>
      <c:layout>
        <c:manualLayout>
          <c:xMode val="edge"/>
          <c:yMode val="edge"/>
          <c:x val="0.11294616744335528"/>
          <c:y val="2.5730887685282127E-2"/>
        </c:manualLayout>
      </c:layout>
      <c:overlay val="0"/>
    </c:title>
    <c:autoTitleDeleted val="0"/>
    <c:plotArea>
      <c:layout/>
      <c:barChart>
        <c:barDir val="bar"/>
        <c:grouping val="clustered"/>
        <c:varyColors val="0"/>
        <c:ser>
          <c:idx val="0"/>
          <c:order val="0"/>
          <c:tx>
            <c:strRef>
              <c:f>Лист1!$B$1</c:f>
              <c:strCache>
                <c:ptCount val="1"/>
                <c:pt idx="0">
                  <c:v>Какие сервисы информального образования предоставляет учреждение? (%)</c:v>
                </c:pt>
              </c:strCache>
            </c:strRef>
          </c:tx>
          <c:spPr>
            <a:solidFill>
              <a:sysClr val="window" lastClr="FFFFFF">
                <a:lumMod val="75000"/>
              </a:sysClr>
            </a:solidFill>
            <a:ln>
              <a:solidFill>
                <a:sysClr val="windowText" lastClr="000000"/>
              </a:solidFill>
            </a:ln>
          </c:spPr>
          <c:invertIfNegative val="0"/>
          <c:dLbls>
            <c:dLbl>
              <c:idx val="1"/>
              <c:layout>
                <c:manualLayout>
                  <c:x val="1.32013201320132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C8-4F44-951B-EADEA5ED6480}"/>
                </c:ext>
              </c:extLst>
            </c:dLbl>
            <c:spPr>
              <a:noFill/>
              <a:ln>
                <a:noFill/>
              </a:ln>
              <a:effectLst/>
            </c:spPr>
            <c:txPr>
              <a:bodyPr/>
              <a:lstStyle/>
              <a:p>
                <a:pPr>
                  <a:defRPr sz="109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мобильные приложения</c:v>
                </c:pt>
                <c:pt idx="1">
                  <c:v>образовательные онлайн-ресурсы</c:v>
                </c:pt>
                <c:pt idx="2">
                  <c:v>сетевое обучение</c:v>
                </c:pt>
                <c:pt idx="3">
                  <c:v>виртуальные читальные залы</c:v>
                </c:pt>
              </c:strCache>
            </c:strRef>
          </c:cat>
          <c:val>
            <c:numRef>
              <c:f>Лист1!$B$2:$B$5</c:f>
              <c:numCache>
                <c:formatCode>General</c:formatCode>
                <c:ptCount val="4"/>
                <c:pt idx="0">
                  <c:v>17</c:v>
                </c:pt>
                <c:pt idx="1">
                  <c:v>34</c:v>
                </c:pt>
                <c:pt idx="2">
                  <c:v>32</c:v>
                </c:pt>
                <c:pt idx="3">
                  <c:v>1</c:v>
                </c:pt>
              </c:numCache>
            </c:numRef>
          </c:val>
          <c:extLst>
            <c:ext xmlns:c16="http://schemas.microsoft.com/office/drawing/2014/chart" uri="{C3380CC4-5D6E-409C-BE32-E72D297353CC}">
              <c16:uniqueId val="{00000001-19C8-4F44-951B-EADEA5ED6480}"/>
            </c:ext>
          </c:extLst>
        </c:ser>
        <c:dLbls>
          <c:showLegendKey val="0"/>
          <c:showVal val="0"/>
          <c:showCatName val="0"/>
          <c:showSerName val="0"/>
          <c:showPercent val="0"/>
          <c:showBubbleSize val="0"/>
        </c:dLbls>
        <c:gapWidth val="100"/>
        <c:axId val="630929400"/>
        <c:axId val="630932352"/>
      </c:barChart>
      <c:valAx>
        <c:axId val="630932352"/>
        <c:scaling>
          <c:orientation val="minMax"/>
        </c:scaling>
        <c:delete val="0"/>
        <c:axPos val="b"/>
        <c:majorGridlines/>
        <c:numFmt formatCode="General" sourceLinked="1"/>
        <c:majorTickMark val="out"/>
        <c:minorTickMark val="none"/>
        <c:tickLblPos val="nextTo"/>
        <c:txPr>
          <a:bodyPr/>
          <a:lstStyle/>
          <a:p>
            <a:pPr>
              <a:defRPr sz="1000"/>
            </a:pPr>
            <a:endParaRPr lang="ru-RU"/>
          </a:p>
        </c:txPr>
        <c:crossAx val="630929400"/>
        <c:crosses val="autoZero"/>
        <c:crossBetween val="between"/>
      </c:valAx>
      <c:catAx>
        <c:axId val="630929400"/>
        <c:scaling>
          <c:orientation val="minMax"/>
        </c:scaling>
        <c:delete val="0"/>
        <c:axPos val="l"/>
        <c:numFmt formatCode="General" sourceLinked="1"/>
        <c:majorTickMark val="out"/>
        <c:minorTickMark val="none"/>
        <c:tickLblPos val="nextTo"/>
        <c:txPr>
          <a:bodyPr/>
          <a:lstStyle/>
          <a:p>
            <a:pPr>
              <a:defRPr sz="1000"/>
            </a:pPr>
            <a:endParaRPr lang="ru-RU"/>
          </a:p>
        </c:txPr>
        <c:crossAx val="630932352"/>
        <c:crosses val="autoZero"/>
        <c:auto val="1"/>
        <c:lblAlgn val="ctr"/>
        <c:lblOffset val="100"/>
        <c:noMultiLvlLbl val="0"/>
      </c:catAx>
      <c:spPr>
        <a:noFill/>
        <a:ln w="25389">
          <a:noFill/>
        </a:ln>
      </c:spPr>
    </c:plotArea>
    <c:plotVisOnly val="1"/>
    <c:dispBlanksAs val="zero"/>
    <c:showDLblsOverMax val="0"/>
  </c:chart>
  <c:txPr>
    <a:bodyPr/>
    <a:lstStyle/>
    <a:p>
      <a:pPr>
        <a:defRPr sz="179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anose="02020603050405020304" pitchFamily="18" charset="0"/>
                <a:cs typeface="Times New Roman" panose="02020603050405020304" pitchFamily="18" charset="0"/>
              </a:rPr>
              <a:t>Занятия по каким направленностям посещает Ваш ребенок? (%)</a:t>
            </a:r>
          </a:p>
        </c:rich>
      </c:tx>
      <c:layout>
        <c:manualLayout>
          <c:xMode val="edge"/>
          <c:yMode val="edge"/>
          <c:x val="0.12800120088975014"/>
          <c:y val="2.3738872403560842E-2"/>
        </c:manualLayout>
      </c:layout>
      <c:overlay val="0"/>
    </c:title>
    <c:autoTitleDeleted val="0"/>
    <c:plotArea>
      <c:layout/>
      <c:barChart>
        <c:barDir val="bar"/>
        <c:grouping val="clustered"/>
        <c:varyColors val="0"/>
        <c:ser>
          <c:idx val="0"/>
          <c:order val="0"/>
          <c:tx>
            <c:strRef>
              <c:f>Лист1!$B$1</c:f>
              <c:strCache>
                <c:ptCount val="1"/>
                <c:pt idx="0">
                  <c:v>Ряд 1</c:v>
                </c:pt>
              </c:strCache>
            </c:strRef>
          </c:tx>
          <c:spPr>
            <a:solidFill>
              <a:sysClr val="window" lastClr="FFFFFF">
                <a:lumMod val="85000"/>
              </a:sysClr>
            </a:solidFill>
            <a:ln>
              <a:solidFill>
                <a:sysClr val="windowText" lastClr="000000"/>
              </a:solidFill>
            </a:ln>
          </c:spPr>
          <c:invertIfNegative val="0"/>
          <c:dLbls>
            <c:spPr>
              <a:noFill/>
              <a:ln>
                <a:noFill/>
              </a:ln>
              <a:effectLst/>
            </c:spPr>
            <c:txPr>
              <a:bodyPr/>
              <a:lstStyle/>
              <a:p>
                <a:pPr>
                  <a:defRPr b="1">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художественная</c:v>
                </c:pt>
                <c:pt idx="1">
                  <c:v>физкультурно-спортивная</c:v>
                </c:pt>
                <c:pt idx="2">
                  <c:v>техническая</c:v>
                </c:pt>
                <c:pt idx="3">
                  <c:v>социально-педагогическая</c:v>
                </c:pt>
                <c:pt idx="4">
                  <c:v>естественнонаучная</c:v>
                </c:pt>
                <c:pt idx="5">
                  <c:v>туристско-краеведческая</c:v>
                </c:pt>
                <c:pt idx="6">
                  <c:v>затрудняюсь ответить</c:v>
                </c:pt>
              </c:strCache>
            </c:strRef>
          </c:cat>
          <c:val>
            <c:numRef>
              <c:f>Лист1!$B$2:$B$8</c:f>
              <c:numCache>
                <c:formatCode>General</c:formatCode>
                <c:ptCount val="7"/>
                <c:pt idx="0">
                  <c:v>45.1</c:v>
                </c:pt>
                <c:pt idx="1">
                  <c:v>54.9</c:v>
                </c:pt>
                <c:pt idx="2">
                  <c:v>15.7</c:v>
                </c:pt>
                <c:pt idx="3">
                  <c:v>12.4</c:v>
                </c:pt>
                <c:pt idx="4">
                  <c:v>10.3</c:v>
                </c:pt>
                <c:pt idx="5">
                  <c:v>3.6</c:v>
                </c:pt>
                <c:pt idx="6">
                  <c:v>10.200000000000001</c:v>
                </c:pt>
              </c:numCache>
            </c:numRef>
          </c:val>
          <c:extLst>
            <c:ext xmlns:c16="http://schemas.microsoft.com/office/drawing/2014/chart" uri="{C3380CC4-5D6E-409C-BE32-E72D297353CC}">
              <c16:uniqueId val="{00000000-81D7-40A8-88F6-45577BA3CF61}"/>
            </c:ext>
          </c:extLst>
        </c:ser>
        <c:dLbls>
          <c:showLegendKey val="0"/>
          <c:showVal val="0"/>
          <c:showCatName val="0"/>
          <c:showSerName val="0"/>
          <c:showPercent val="0"/>
          <c:showBubbleSize val="0"/>
        </c:dLbls>
        <c:gapWidth val="150"/>
        <c:axId val="320751104"/>
        <c:axId val="320752640"/>
      </c:barChart>
      <c:catAx>
        <c:axId val="320751104"/>
        <c:scaling>
          <c:orientation val="minMax"/>
        </c:scaling>
        <c:delete val="0"/>
        <c:axPos val="l"/>
        <c:numFmt formatCode="General" sourceLinked="1"/>
        <c:majorTickMark val="out"/>
        <c:minorTickMark val="none"/>
        <c:tickLblPos val="nextTo"/>
        <c:crossAx val="320752640"/>
        <c:crosses val="autoZero"/>
        <c:auto val="1"/>
        <c:lblAlgn val="ctr"/>
        <c:lblOffset val="100"/>
        <c:noMultiLvlLbl val="0"/>
      </c:catAx>
      <c:valAx>
        <c:axId val="320752640"/>
        <c:scaling>
          <c:orientation val="minMax"/>
        </c:scaling>
        <c:delete val="0"/>
        <c:axPos val="b"/>
        <c:majorGridlines/>
        <c:numFmt formatCode="General" sourceLinked="1"/>
        <c:majorTickMark val="out"/>
        <c:minorTickMark val="none"/>
        <c:tickLblPos val="nextTo"/>
        <c:crossAx val="32075110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a:pPr>
            <a:r>
              <a:rPr lang="ru-RU" sz="1199">
                <a:latin typeface="Times New Roman" panose="02020603050405020304" pitchFamily="18" charset="0"/>
                <a:cs typeface="Times New Roman" panose="02020603050405020304" pitchFamily="18" charset="0"/>
              </a:rPr>
              <a:t>Наличие филиалов (площадок) в сельской местности (%)</a:t>
            </a:r>
          </a:p>
        </c:rich>
      </c:tx>
      <c:overlay val="0"/>
    </c:title>
    <c:autoTitleDeleted val="0"/>
    <c:plotArea>
      <c:layout>
        <c:manualLayout>
          <c:layoutTarget val="inner"/>
          <c:xMode val="edge"/>
          <c:yMode val="edge"/>
          <c:x val="0.14248169755982576"/>
          <c:y val="0.18285091340735307"/>
          <c:w val="0.45472663067375635"/>
          <c:h val="0.77119718558905959"/>
        </c:manualLayout>
      </c:layout>
      <c:doughnutChart>
        <c:varyColors val="1"/>
        <c:ser>
          <c:idx val="0"/>
          <c:order val="0"/>
          <c:tx>
            <c:strRef>
              <c:f>Лист1!$B$1</c:f>
              <c:strCache>
                <c:ptCount val="1"/>
                <c:pt idx="0">
                  <c:v>Наличие филиалов (площадок) в сельской местности</c:v>
                </c:pt>
              </c:strCache>
            </c:strRef>
          </c:tx>
          <c:spPr>
            <a:ln>
              <a:solidFill>
                <a:sysClr val="windowText" lastClr="000000"/>
              </a:solidFill>
            </a:ln>
          </c:spPr>
          <c:dPt>
            <c:idx val="0"/>
            <c:bubble3D val="0"/>
            <c:spPr>
              <a:solidFill>
                <a:sysClr val="window" lastClr="FFFFFF"/>
              </a:solidFill>
              <a:ln>
                <a:solidFill>
                  <a:sysClr val="windowText" lastClr="000000"/>
                </a:solidFill>
              </a:ln>
            </c:spPr>
            <c:extLst>
              <c:ext xmlns:c16="http://schemas.microsoft.com/office/drawing/2014/chart" uri="{C3380CC4-5D6E-409C-BE32-E72D297353CC}">
                <c16:uniqueId val="{00000001-AC66-4B92-A33B-D5D8C3802143}"/>
              </c:ext>
            </c:extLst>
          </c:dPt>
          <c:dPt>
            <c:idx val="1"/>
            <c:bubble3D val="0"/>
            <c:spPr>
              <a:solidFill>
                <a:sysClr val="window" lastClr="FFFFFF">
                  <a:lumMod val="95000"/>
                </a:sysClr>
              </a:solidFill>
              <a:ln>
                <a:solidFill>
                  <a:sysClr val="windowText" lastClr="000000"/>
                </a:solidFill>
              </a:ln>
            </c:spPr>
            <c:extLst>
              <c:ext xmlns:c16="http://schemas.microsoft.com/office/drawing/2014/chart" uri="{C3380CC4-5D6E-409C-BE32-E72D297353CC}">
                <c16:uniqueId val="{00000003-AC66-4B92-A33B-D5D8C3802143}"/>
              </c:ext>
            </c:extLst>
          </c:dPt>
          <c:dPt>
            <c:idx val="2"/>
            <c:bubble3D val="0"/>
            <c:spPr>
              <a:solidFill>
                <a:sysClr val="window" lastClr="FFFFFF">
                  <a:lumMod val="85000"/>
                </a:sysClr>
              </a:solidFill>
              <a:ln>
                <a:solidFill>
                  <a:sysClr val="windowText" lastClr="000000"/>
                </a:solidFill>
              </a:ln>
            </c:spPr>
            <c:extLst>
              <c:ext xmlns:c16="http://schemas.microsoft.com/office/drawing/2014/chart" uri="{C3380CC4-5D6E-409C-BE32-E72D297353CC}">
                <c16:uniqueId val="{00000005-AC66-4B92-A33B-D5D8C3802143}"/>
              </c:ext>
            </c:extLst>
          </c:dPt>
          <c:dPt>
            <c:idx val="3"/>
            <c:bubble3D val="0"/>
            <c:spPr>
              <a:solidFill>
                <a:sysClr val="window" lastClr="FFFFFF">
                  <a:lumMod val="75000"/>
                </a:sysClr>
              </a:solidFill>
              <a:ln>
                <a:solidFill>
                  <a:sysClr val="windowText" lastClr="000000"/>
                </a:solidFill>
              </a:ln>
            </c:spPr>
            <c:extLst>
              <c:ext xmlns:c16="http://schemas.microsoft.com/office/drawing/2014/chart" uri="{C3380CC4-5D6E-409C-BE32-E72D297353CC}">
                <c16:uniqueId val="{00000007-AC66-4B92-A33B-D5D8C3802143}"/>
              </c:ext>
            </c:extLst>
          </c:dPt>
          <c:dPt>
            <c:idx val="4"/>
            <c:bubble3D val="0"/>
            <c:spPr>
              <a:solidFill>
                <a:sysClr val="window" lastClr="FFFFFF">
                  <a:lumMod val="65000"/>
                </a:sysClr>
              </a:solidFill>
              <a:ln>
                <a:solidFill>
                  <a:sysClr val="windowText" lastClr="000000"/>
                </a:solidFill>
              </a:ln>
            </c:spPr>
            <c:extLst>
              <c:ext xmlns:c16="http://schemas.microsoft.com/office/drawing/2014/chart" uri="{C3380CC4-5D6E-409C-BE32-E72D297353CC}">
                <c16:uniqueId val="{00000009-AC66-4B92-A33B-D5D8C3802143}"/>
              </c:ext>
            </c:extLst>
          </c:dPt>
          <c:dPt>
            <c:idx val="5"/>
            <c:bubble3D val="0"/>
            <c:spPr>
              <a:pattFill prst="lgCheck">
                <a:fgClr>
                  <a:sysClr val="window" lastClr="FFFFFF">
                    <a:lumMod val="50000"/>
                  </a:sysClr>
                </a:fgClr>
                <a:bgClr>
                  <a:sysClr val="window" lastClr="FFFFFF"/>
                </a:bgClr>
              </a:pattFill>
              <a:ln>
                <a:solidFill>
                  <a:sysClr val="windowText" lastClr="000000"/>
                </a:solidFill>
              </a:ln>
            </c:spPr>
            <c:extLst>
              <c:ext xmlns:c16="http://schemas.microsoft.com/office/drawing/2014/chart" uri="{C3380CC4-5D6E-409C-BE32-E72D297353CC}">
                <c16:uniqueId val="{0000000B-AC66-4B92-A33B-D5D8C3802143}"/>
              </c:ext>
            </c:extLst>
          </c:dPt>
          <c:dPt>
            <c:idx val="6"/>
            <c:bubble3D val="0"/>
            <c:spPr>
              <a:pattFill prst="wdDnDiag">
                <a:fgClr>
                  <a:sysClr val="windowText" lastClr="000000">
                    <a:lumMod val="65000"/>
                    <a:lumOff val="35000"/>
                  </a:sysClr>
                </a:fgClr>
                <a:bgClr>
                  <a:sysClr val="window" lastClr="FFFFFF"/>
                </a:bgClr>
              </a:pattFill>
              <a:ln>
                <a:solidFill>
                  <a:sysClr val="windowText" lastClr="000000"/>
                </a:solidFill>
              </a:ln>
            </c:spPr>
            <c:extLst>
              <c:ext xmlns:c16="http://schemas.microsoft.com/office/drawing/2014/chart" uri="{C3380CC4-5D6E-409C-BE32-E72D297353CC}">
                <c16:uniqueId val="{0000000D-AC66-4B92-A33B-D5D8C3802143}"/>
              </c:ext>
            </c:extLst>
          </c:dPt>
          <c:dPt>
            <c:idx val="7"/>
            <c:bubble3D val="0"/>
            <c:spPr>
              <a:pattFill prst="pct25">
                <a:fgClr>
                  <a:sysClr val="windowText" lastClr="000000">
                    <a:lumMod val="75000"/>
                    <a:lumOff val="25000"/>
                  </a:sysClr>
                </a:fgClr>
                <a:bgClr>
                  <a:sysClr val="window" lastClr="FFFFFF"/>
                </a:bgClr>
              </a:pattFill>
              <a:ln>
                <a:solidFill>
                  <a:sysClr val="windowText" lastClr="000000"/>
                </a:solidFill>
              </a:ln>
            </c:spPr>
            <c:extLst>
              <c:ext xmlns:c16="http://schemas.microsoft.com/office/drawing/2014/chart" uri="{C3380CC4-5D6E-409C-BE32-E72D297353CC}">
                <c16:uniqueId val="{0000000F-AC66-4B92-A33B-D5D8C3802143}"/>
              </c:ext>
            </c:extLst>
          </c:dPt>
          <c:dPt>
            <c:idx val="8"/>
            <c:bubble3D val="0"/>
            <c:spPr>
              <a:solidFill>
                <a:sysClr val="windowText" lastClr="000000">
                  <a:lumMod val="85000"/>
                  <a:lumOff val="15000"/>
                </a:sysClr>
              </a:solidFill>
              <a:ln>
                <a:solidFill>
                  <a:sysClr val="windowText" lastClr="000000"/>
                </a:solidFill>
              </a:ln>
            </c:spPr>
            <c:extLst>
              <c:ext xmlns:c16="http://schemas.microsoft.com/office/drawing/2014/chart" uri="{C3380CC4-5D6E-409C-BE32-E72D297353CC}">
                <c16:uniqueId val="{00000011-AC66-4B92-A33B-D5D8C3802143}"/>
              </c:ext>
            </c:extLst>
          </c:dPt>
          <c:dLbls>
            <c:dLbl>
              <c:idx val="2"/>
              <c:layout>
                <c:manualLayout>
                  <c:x val="-6.9084628670120926E-2"/>
                  <c:y val="-0.101542667447764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66-4B92-A33B-D5D8C3802143}"/>
                </c:ext>
              </c:extLst>
            </c:dLbl>
            <c:dLbl>
              <c:idx val="3"/>
              <c:layout>
                <c:manualLayout>
                  <c:x val="-5.0662061024755324E-2"/>
                  <c:y val="-0.121070103495411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C66-4B92-A33B-D5D8C3802143}"/>
                </c:ext>
              </c:extLst>
            </c:dLbl>
            <c:dLbl>
              <c:idx val="4"/>
              <c:layout>
                <c:manualLayout>
                  <c:x val="-2.9936672423719099E-2"/>
                  <c:y val="-0.121070103495411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C66-4B92-A33B-D5D8C3802143}"/>
                </c:ext>
              </c:extLst>
            </c:dLbl>
            <c:dLbl>
              <c:idx val="5"/>
              <c:layout>
                <c:manualLayout>
                  <c:x val="-2.3028209556706966E-2"/>
                  <c:y val="-0.128881077914469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C66-4B92-A33B-D5D8C3802143}"/>
                </c:ext>
              </c:extLst>
            </c:dLbl>
            <c:dLbl>
              <c:idx val="6"/>
              <c:layout>
                <c:manualLayout>
                  <c:x val="-1.6119746689694875E-2"/>
                  <c:y val="-0.144503026752587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C66-4B92-A33B-D5D8C3802143}"/>
                </c:ext>
              </c:extLst>
            </c:dLbl>
            <c:dLbl>
              <c:idx val="7"/>
              <c:layout>
                <c:manualLayout>
                  <c:x val="2.9936672423719057E-2"/>
                  <c:y val="-0.148408513962116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C66-4B92-A33B-D5D8C3802143}"/>
                </c:ext>
              </c:extLst>
            </c:dLbl>
            <c:dLbl>
              <c:idx val="8"/>
              <c:layout>
                <c:manualLayout>
                  <c:x val="-1.1514104778353525E-2"/>
                  <c:y val="-0.148408513962116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C66-4B92-A33B-D5D8C3802143}"/>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Лист1!$A$2:$A$10</c:f>
              <c:strCache>
                <c:ptCount val="9"/>
                <c:pt idx="0">
                  <c:v>Отсутствуют</c:v>
                </c:pt>
                <c:pt idx="1">
                  <c:v>Один</c:v>
                </c:pt>
                <c:pt idx="2">
                  <c:v>Два</c:v>
                </c:pt>
                <c:pt idx="3">
                  <c:v>Три</c:v>
                </c:pt>
                <c:pt idx="4">
                  <c:v>Четыре </c:v>
                </c:pt>
                <c:pt idx="5">
                  <c:v>Десять</c:v>
                </c:pt>
                <c:pt idx="6">
                  <c:v>Двенадцать</c:v>
                </c:pt>
                <c:pt idx="7">
                  <c:v>Двадцать одна</c:v>
                </c:pt>
                <c:pt idx="8">
                  <c:v>Двадцать четыре</c:v>
                </c:pt>
              </c:strCache>
            </c:strRef>
          </c:cat>
          <c:val>
            <c:numRef>
              <c:f>Лист1!$B$2:$B$10</c:f>
              <c:numCache>
                <c:formatCode>General</c:formatCode>
                <c:ptCount val="9"/>
                <c:pt idx="0">
                  <c:v>67</c:v>
                </c:pt>
                <c:pt idx="1">
                  <c:v>18</c:v>
                </c:pt>
                <c:pt idx="2">
                  <c:v>4</c:v>
                </c:pt>
                <c:pt idx="3">
                  <c:v>2</c:v>
                </c:pt>
                <c:pt idx="4">
                  <c:v>3</c:v>
                </c:pt>
                <c:pt idx="5">
                  <c:v>3</c:v>
                </c:pt>
                <c:pt idx="6">
                  <c:v>1</c:v>
                </c:pt>
                <c:pt idx="7">
                  <c:v>1</c:v>
                </c:pt>
                <c:pt idx="8">
                  <c:v>1</c:v>
                </c:pt>
              </c:numCache>
            </c:numRef>
          </c:val>
          <c:extLst>
            <c:ext xmlns:c16="http://schemas.microsoft.com/office/drawing/2014/chart" uri="{C3380CC4-5D6E-409C-BE32-E72D297353CC}">
              <c16:uniqueId val="{00000012-AC66-4B92-A33B-D5D8C3802143}"/>
            </c:ext>
          </c:extLst>
        </c:ser>
        <c:dLbls>
          <c:showLegendKey val="0"/>
          <c:showVal val="0"/>
          <c:showCatName val="0"/>
          <c:showSerName val="0"/>
          <c:showPercent val="0"/>
          <c:showBubbleSize val="0"/>
          <c:showLeaderLines val="0"/>
        </c:dLbls>
        <c:firstSliceAng val="0"/>
        <c:holeSize val="50"/>
      </c:doughnutChart>
      <c:spPr>
        <a:noFill/>
        <a:ln w="25389">
          <a:noFill/>
        </a:ln>
      </c:spPr>
    </c:plotArea>
    <c:legend>
      <c:legendPos val="r"/>
      <c:layout>
        <c:manualLayout>
          <c:xMode val="edge"/>
          <c:yMode val="edge"/>
          <c:x val="0.7051478927828323"/>
          <c:y val="0.22670123176606438"/>
          <c:w val="0.2810351814831436"/>
          <c:h val="0.66294169292107374"/>
        </c:manualLayout>
      </c:layout>
      <c:overlay val="0"/>
    </c:legend>
    <c:plotVisOnly val="1"/>
    <c:dispBlanksAs val="zero"/>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49"/>
            </a:pPr>
            <a:r>
              <a:rPr lang="ru-RU" sz="1100">
                <a:latin typeface="Times New Roman" panose="02020603050405020304" pitchFamily="18" charset="0"/>
                <a:cs typeface="Times New Roman" panose="02020603050405020304" pitchFamily="18" charset="0"/>
              </a:rPr>
              <a:t>Количество регулярно посещаемых детьми кружков (%)</a:t>
            </a:r>
          </a:p>
        </c:rich>
      </c:tx>
      <c:overlay val="0"/>
    </c:title>
    <c:autoTitleDeleted val="0"/>
    <c:plotArea>
      <c:layout/>
      <c:doughnutChart>
        <c:varyColors val="1"/>
        <c:ser>
          <c:idx val="0"/>
          <c:order val="0"/>
          <c:tx>
            <c:strRef>
              <c:f>Лист1!$B$1</c:f>
              <c:strCache>
                <c:ptCount val="1"/>
                <c:pt idx="0">
                  <c:v>Количество регулярно посещаемых детьми кружков (%)</c:v>
                </c:pt>
              </c:strCache>
            </c:strRef>
          </c:tx>
          <c:dPt>
            <c:idx val="0"/>
            <c:bubble3D val="0"/>
            <c:spPr>
              <a:solidFill>
                <a:sysClr val="window" lastClr="FFFFFF">
                  <a:lumMod val="95000"/>
                </a:sysClr>
              </a:solidFill>
              <a:ln>
                <a:solidFill>
                  <a:sysClr val="windowText" lastClr="000000"/>
                </a:solidFill>
              </a:ln>
            </c:spPr>
            <c:extLst>
              <c:ext xmlns:c16="http://schemas.microsoft.com/office/drawing/2014/chart" uri="{C3380CC4-5D6E-409C-BE32-E72D297353CC}">
                <c16:uniqueId val="{00000001-A804-410D-A190-550CEE34038A}"/>
              </c:ext>
            </c:extLst>
          </c:dPt>
          <c:dPt>
            <c:idx val="1"/>
            <c:bubble3D val="0"/>
            <c:spPr>
              <a:solidFill>
                <a:sysClr val="window" lastClr="FFFFFF">
                  <a:lumMod val="85000"/>
                </a:sysClr>
              </a:solidFill>
              <a:ln>
                <a:solidFill>
                  <a:sysClr val="windowText" lastClr="000000"/>
                </a:solidFill>
              </a:ln>
            </c:spPr>
            <c:extLst>
              <c:ext xmlns:c16="http://schemas.microsoft.com/office/drawing/2014/chart" uri="{C3380CC4-5D6E-409C-BE32-E72D297353CC}">
                <c16:uniqueId val="{00000003-A804-410D-A190-550CEE34038A}"/>
              </c:ext>
            </c:extLst>
          </c:dPt>
          <c:dPt>
            <c:idx val="2"/>
            <c:bubble3D val="0"/>
            <c:spPr>
              <a:solidFill>
                <a:sysClr val="window" lastClr="FFFFFF">
                  <a:lumMod val="75000"/>
                </a:sysClr>
              </a:solidFill>
              <a:ln>
                <a:solidFill>
                  <a:sysClr val="windowText" lastClr="000000"/>
                </a:solidFill>
              </a:ln>
            </c:spPr>
            <c:extLst>
              <c:ext xmlns:c16="http://schemas.microsoft.com/office/drawing/2014/chart" uri="{C3380CC4-5D6E-409C-BE32-E72D297353CC}">
                <c16:uniqueId val="{00000005-A804-410D-A190-550CEE34038A}"/>
              </c:ext>
            </c:extLst>
          </c:dPt>
          <c:dPt>
            <c:idx val="3"/>
            <c:bubble3D val="0"/>
            <c:spPr>
              <a:solidFill>
                <a:sysClr val="window" lastClr="FFFFFF">
                  <a:lumMod val="50000"/>
                </a:sysClr>
              </a:solidFill>
            </c:spPr>
            <c:extLst>
              <c:ext xmlns:c16="http://schemas.microsoft.com/office/drawing/2014/chart" uri="{C3380CC4-5D6E-409C-BE32-E72D297353CC}">
                <c16:uniqueId val="{00000007-A804-410D-A190-550CEE34038A}"/>
              </c:ext>
            </c:extLst>
          </c:dPt>
          <c:dLbls>
            <c:dLbl>
              <c:idx val="2"/>
              <c:layout>
                <c:manualLayout>
                  <c:x val="-8.1949058693244786E-2"/>
                  <c:y val="-2.39162929745889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04-410D-A190-550CEE34038A}"/>
                </c:ext>
              </c:extLst>
            </c:dLbl>
            <c:dLbl>
              <c:idx val="3"/>
              <c:layout>
                <c:manualLayout>
                  <c:x val="-7.7519379844961281E-2"/>
                  <c:y val="-0.113602391629297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04-410D-A190-550CEE34038A}"/>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Один</c:v>
                </c:pt>
                <c:pt idx="1">
                  <c:v>Два</c:v>
                </c:pt>
                <c:pt idx="2">
                  <c:v>Три</c:v>
                </c:pt>
                <c:pt idx="3">
                  <c:v>Четыре и более</c:v>
                </c:pt>
              </c:strCache>
            </c:strRef>
          </c:cat>
          <c:val>
            <c:numRef>
              <c:f>Лист1!$B$2:$B$5</c:f>
              <c:numCache>
                <c:formatCode>General</c:formatCode>
                <c:ptCount val="4"/>
                <c:pt idx="0">
                  <c:v>36.6</c:v>
                </c:pt>
                <c:pt idx="1">
                  <c:v>37.4</c:v>
                </c:pt>
                <c:pt idx="2">
                  <c:v>15.8</c:v>
                </c:pt>
                <c:pt idx="3">
                  <c:v>10.200000000000001</c:v>
                </c:pt>
              </c:numCache>
            </c:numRef>
          </c:val>
          <c:extLst>
            <c:ext xmlns:c16="http://schemas.microsoft.com/office/drawing/2014/chart" uri="{C3380CC4-5D6E-409C-BE32-E72D297353CC}">
              <c16:uniqueId val="{00000008-A804-410D-A190-550CEE34038A}"/>
            </c:ext>
          </c:extLst>
        </c:ser>
        <c:dLbls>
          <c:showLegendKey val="0"/>
          <c:showVal val="0"/>
          <c:showCatName val="0"/>
          <c:showSerName val="0"/>
          <c:showPercent val="0"/>
          <c:showBubbleSize val="0"/>
          <c:showLeaderLines val="0"/>
        </c:dLbls>
        <c:firstSliceAng val="0"/>
        <c:holeSize val="50"/>
      </c:doughnutChart>
      <c:spPr>
        <a:noFill/>
        <a:ln w="25383">
          <a:noFill/>
        </a:ln>
      </c:spPr>
    </c:plotArea>
    <c:legend>
      <c:legendPos val="r"/>
      <c:overlay val="0"/>
    </c:legend>
    <c:plotVisOnly val="1"/>
    <c:dispBlanksAs val="zero"/>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anose="02020603050405020304" pitchFamily="18" charset="0"/>
                <a:cs typeface="Times New Roman" panose="02020603050405020304" pitchFamily="18" charset="0"/>
              </a:rPr>
              <a:t>Где Ваш ребенок посещает бесплатные детские объединения? (%)</a:t>
            </a:r>
          </a:p>
        </c:rich>
      </c:tx>
      <c:overlay val="0"/>
    </c:title>
    <c:autoTitleDeleted val="0"/>
    <c:plotArea>
      <c:layout/>
      <c:barChart>
        <c:barDir val="bar"/>
        <c:grouping val="clustered"/>
        <c:varyColors val="0"/>
        <c:ser>
          <c:idx val="0"/>
          <c:order val="0"/>
          <c:tx>
            <c:strRef>
              <c:f>Лист1!$B$1</c:f>
              <c:strCache>
                <c:ptCount val="1"/>
                <c:pt idx="0">
                  <c:v>Ряд 1</c:v>
                </c:pt>
              </c:strCache>
            </c:strRef>
          </c:tx>
          <c:spPr>
            <a:solidFill>
              <a:sysClr val="window" lastClr="FFFFFF">
                <a:lumMod val="85000"/>
              </a:sysClr>
            </a:solidFill>
            <a:ln>
              <a:solidFill>
                <a:sysClr val="windowText" lastClr="000000"/>
              </a:solidFill>
            </a:ln>
          </c:spPr>
          <c:invertIfNegative val="0"/>
          <c:dLbls>
            <c:spPr>
              <a:noFill/>
              <a:ln>
                <a:noFill/>
              </a:ln>
              <a:effectLst/>
            </c:spPr>
            <c:txPr>
              <a:bodyPr/>
              <a:lstStyle/>
              <a:p>
                <a:pPr>
                  <a:defRPr b="1">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на предприятии</c:v>
                </c:pt>
                <c:pt idx="1">
                  <c:v>в вузе или колледже</c:v>
                </c:pt>
                <c:pt idx="2">
                  <c:v>в учреждении культуры (музей, театральная студия, центр, студи и т.д.)</c:v>
                </c:pt>
                <c:pt idx="3">
                  <c:v>в организации предпрофессионального образования</c:v>
                </c:pt>
                <c:pt idx="4">
                  <c:v>в Центре информационных технологий</c:v>
                </c:pt>
                <c:pt idx="5">
                  <c:v>в доме/дворце творчества</c:v>
                </c:pt>
                <c:pt idx="6">
                  <c:v>в детском саду</c:v>
                </c:pt>
                <c:pt idx="7">
                  <c:v>в школе</c:v>
                </c:pt>
              </c:strCache>
            </c:strRef>
          </c:cat>
          <c:val>
            <c:numRef>
              <c:f>Лист1!$B$2:$B$9</c:f>
              <c:numCache>
                <c:formatCode>General</c:formatCode>
                <c:ptCount val="8"/>
                <c:pt idx="0">
                  <c:v>0.1</c:v>
                </c:pt>
                <c:pt idx="1">
                  <c:v>0.5</c:v>
                </c:pt>
                <c:pt idx="2">
                  <c:v>5.9</c:v>
                </c:pt>
                <c:pt idx="3">
                  <c:v>38.800000000000004</c:v>
                </c:pt>
                <c:pt idx="4">
                  <c:v>10.7</c:v>
                </c:pt>
                <c:pt idx="5">
                  <c:v>26.3</c:v>
                </c:pt>
                <c:pt idx="6">
                  <c:v>1.9000000000000001</c:v>
                </c:pt>
                <c:pt idx="7">
                  <c:v>34.6</c:v>
                </c:pt>
              </c:numCache>
            </c:numRef>
          </c:val>
          <c:extLst>
            <c:ext xmlns:c16="http://schemas.microsoft.com/office/drawing/2014/chart" uri="{C3380CC4-5D6E-409C-BE32-E72D297353CC}">
              <c16:uniqueId val="{00000000-11FB-4649-A19C-DE92FC3C8C2A}"/>
            </c:ext>
          </c:extLst>
        </c:ser>
        <c:dLbls>
          <c:showLegendKey val="0"/>
          <c:showVal val="0"/>
          <c:showCatName val="0"/>
          <c:showSerName val="0"/>
          <c:showPercent val="0"/>
          <c:showBubbleSize val="0"/>
        </c:dLbls>
        <c:gapWidth val="150"/>
        <c:axId val="320626048"/>
        <c:axId val="320648320"/>
      </c:barChart>
      <c:catAx>
        <c:axId val="320626048"/>
        <c:scaling>
          <c:orientation val="minMax"/>
        </c:scaling>
        <c:delete val="0"/>
        <c:axPos val="l"/>
        <c:numFmt formatCode="General" sourceLinked="1"/>
        <c:majorTickMark val="out"/>
        <c:minorTickMark val="none"/>
        <c:tickLblPos val="nextTo"/>
        <c:crossAx val="320648320"/>
        <c:crosses val="autoZero"/>
        <c:auto val="1"/>
        <c:lblAlgn val="ctr"/>
        <c:lblOffset val="100"/>
        <c:noMultiLvlLbl val="0"/>
      </c:catAx>
      <c:valAx>
        <c:axId val="320648320"/>
        <c:scaling>
          <c:orientation val="minMax"/>
        </c:scaling>
        <c:delete val="0"/>
        <c:axPos val="b"/>
        <c:majorGridlines/>
        <c:numFmt formatCode="General" sourceLinked="1"/>
        <c:majorTickMark val="out"/>
        <c:minorTickMark val="none"/>
        <c:tickLblPos val="nextTo"/>
        <c:crossAx val="320626048"/>
        <c:crosses val="autoZero"/>
        <c:crossBetween val="between"/>
      </c:valAx>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anose="02020603050405020304" pitchFamily="18" charset="0"/>
                <a:cs typeface="Times New Roman" panose="02020603050405020304" pitchFamily="18" charset="0"/>
              </a:rPr>
              <a:t>Где Ваш ребенок посещает платные детские объединения? (%)</a:t>
            </a:r>
          </a:p>
        </c:rich>
      </c:tx>
      <c:overlay val="0"/>
    </c:title>
    <c:autoTitleDeleted val="0"/>
    <c:plotArea>
      <c:layout>
        <c:manualLayout>
          <c:layoutTarget val="inner"/>
          <c:xMode val="edge"/>
          <c:yMode val="edge"/>
          <c:x val="0.47763122264141017"/>
          <c:y val="0.11071744741420635"/>
          <c:w val="0.48659804836582404"/>
          <c:h val="0.80431849105176934"/>
        </c:manualLayout>
      </c:layout>
      <c:barChart>
        <c:barDir val="bar"/>
        <c:grouping val="clustered"/>
        <c:varyColors val="0"/>
        <c:ser>
          <c:idx val="0"/>
          <c:order val="0"/>
          <c:tx>
            <c:strRef>
              <c:f>Лист1!$B$1</c:f>
              <c:strCache>
                <c:ptCount val="1"/>
                <c:pt idx="0">
                  <c:v>Ряд 1</c:v>
                </c:pt>
              </c:strCache>
            </c:strRef>
          </c:tx>
          <c:spPr>
            <a:solidFill>
              <a:sysClr val="window" lastClr="FFFFFF">
                <a:lumMod val="85000"/>
              </a:sysClr>
            </a:solidFill>
            <a:ln>
              <a:solidFill>
                <a:sysClr val="windowText" lastClr="000000"/>
              </a:solidFill>
            </a:ln>
          </c:spPr>
          <c:invertIfNegative val="0"/>
          <c:dLbls>
            <c:spPr>
              <a:noFill/>
              <a:ln>
                <a:noFill/>
              </a:ln>
              <a:effectLst/>
            </c:spPr>
            <c:txPr>
              <a:bodyPr/>
              <a:lstStyle/>
              <a:p>
                <a:pPr>
                  <a:defRPr b="1">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на предприятии</c:v>
                </c:pt>
                <c:pt idx="1">
                  <c:v>в вузе или колледже</c:v>
                </c:pt>
                <c:pt idx="2">
                  <c:v>в учреждении культуры (музей, театральная студия, центр, студи и т.д.)</c:v>
                </c:pt>
                <c:pt idx="3">
                  <c:v>в организации предпрофессионального образования</c:v>
                </c:pt>
                <c:pt idx="4">
                  <c:v>в Центре информационных технологий</c:v>
                </c:pt>
                <c:pt idx="5">
                  <c:v>в доме/дворце творчества</c:v>
                </c:pt>
                <c:pt idx="6">
                  <c:v>в детском саду</c:v>
                </c:pt>
                <c:pt idx="7">
                  <c:v>в школе</c:v>
                </c:pt>
                <c:pt idx="8">
                  <c:v>занимается с репетитором</c:v>
                </c:pt>
                <c:pt idx="9">
                  <c:v>не посещает</c:v>
                </c:pt>
              </c:strCache>
            </c:strRef>
          </c:cat>
          <c:val>
            <c:numRef>
              <c:f>Лист1!$B$2:$B$11</c:f>
              <c:numCache>
                <c:formatCode>General</c:formatCode>
                <c:ptCount val="10"/>
                <c:pt idx="0">
                  <c:v>0.3000000000000001</c:v>
                </c:pt>
                <c:pt idx="1">
                  <c:v>0.6000000000000002</c:v>
                </c:pt>
                <c:pt idx="2">
                  <c:v>7.6</c:v>
                </c:pt>
                <c:pt idx="3">
                  <c:v>19.399999999999999</c:v>
                </c:pt>
                <c:pt idx="4">
                  <c:v>2.6</c:v>
                </c:pt>
                <c:pt idx="5">
                  <c:v>7.7</c:v>
                </c:pt>
                <c:pt idx="6">
                  <c:v>2.4</c:v>
                </c:pt>
                <c:pt idx="7">
                  <c:v>8</c:v>
                </c:pt>
                <c:pt idx="8">
                  <c:v>1.1000000000000001</c:v>
                </c:pt>
                <c:pt idx="9">
                  <c:v>51.3</c:v>
                </c:pt>
              </c:numCache>
            </c:numRef>
          </c:val>
          <c:extLst>
            <c:ext xmlns:c16="http://schemas.microsoft.com/office/drawing/2014/chart" uri="{C3380CC4-5D6E-409C-BE32-E72D297353CC}">
              <c16:uniqueId val="{00000000-7AF4-4E79-9515-6DE86206BD60}"/>
            </c:ext>
          </c:extLst>
        </c:ser>
        <c:dLbls>
          <c:showLegendKey val="0"/>
          <c:showVal val="0"/>
          <c:showCatName val="0"/>
          <c:showSerName val="0"/>
          <c:showPercent val="0"/>
          <c:showBubbleSize val="0"/>
        </c:dLbls>
        <c:gapWidth val="150"/>
        <c:axId val="320988672"/>
        <c:axId val="320990208"/>
      </c:barChart>
      <c:catAx>
        <c:axId val="320988672"/>
        <c:scaling>
          <c:orientation val="minMax"/>
        </c:scaling>
        <c:delete val="0"/>
        <c:axPos val="l"/>
        <c:numFmt formatCode="General" sourceLinked="1"/>
        <c:majorTickMark val="out"/>
        <c:minorTickMark val="none"/>
        <c:tickLblPos val="nextTo"/>
        <c:crossAx val="320990208"/>
        <c:crosses val="autoZero"/>
        <c:auto val="1"/>
        <c:lblAlgn val="ctr"/>
        <c:lblOffset val="100"/>
        <c:noMultiLvlLbl val="0"/>
      </c:catAx>
      <c:valAx>
        <c:axId val="320990208"/>
        <c:scaling>
          <c:orientation val="minMax"/>
        </c:scaling>
        <c:delete val="0"/>
        <c:axPos val="b"/>
        <c:majorGridlines/>
        <c:numFmt formatCode="General" sourceLinked="1"/>
        <c:majorTickMark val="out"/>
        <c:minorTickMark val="none"/>
        <c:tickLblPos val="nextTo"/>
        <c:crossAx val="320988672"/>
        <c:crosses val="autoZero"/>
        <c:crossBetween val="between"/>
      </c:valAx>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a:pPr>
            <a:r>
              <a:rPr lang="ru-RU" sz="1199">
                <a:latin typeface="Times New Roman" panose="02020603050405020304" pitchFamily="18" charset="0"/>
                <a:cs typeface="Times New Roman" panose="02020603050405020304" pitchFamily="18" charset="0"/>
              </a:rPr>
              <a:t>Считаете ли Вы приемлемым оплачивать внешкольные и дополнительные занятия с ребенком, в том числе кружки, секции, клубы по интересам?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Считаете ли Вы приемлемым оплачивать внешкольные и дополнительные занятия с ребенком, в том числе кружки, секции, клубы по интересам?</c:v>
                </c:pt>
              </c:strCache>
            </c:strRef>
          </c:tx>
          <c:explosion val="25"/>
          <c:dPt>
            <c:idx val="0"/>
            <c:bubble3D val="0"/>
            <c:spPr>
              <a:solidFill>
                <a:sysClr val="window" lastClr="FFFFFF">
                  <a:lumMod val="95000"/>
                </a:sysClr>
              </a:solidFill>
              <a:ln>
                <a:solidFill>
                  <a:sysClr val="windowText" lastClr="000000"/>
                </a:solidFill>
              </a:ln>
            </c:spPr>
            <c:extLst>
              <c:ext xmlns:c16="http://schemas.microsoft.com/office/drawing/2014/chart" uri="{C3380CC4-5D6E-409C-BE32-E72D297353CC}">
                <c16:uniqueId val="{00000001-C9A2-439E-89FE-C1B759D9F14D}"/>
              </c:ext>
            </c:extLst>
          </c:dPt>
          <c:dPt>
            <c:idx val="1"/>
            <c:bubble3D val="0"/>
            <c:spPr>
              <a:solidFill>
                <a:sysClr val="window" lastClr="FFFFFF">
                  <a:lumMod val="75000"/>
                </a:sysClr>
              </a:solidFill>
              <a:ln>
                <a:solidFill>
                  <a:sysClr val="windowText" lastClr="000000"/>
                </a:solidFill>
              </a:ln>
            </c:spPr>
            <c:extLst>
              <c:ext xmlns:c16="http://schemas.microsoft.com/office/drawing/2014/chart" uri="{C3380CC4-5D6E-409C-BE32-E72D297353CC}">
                <c16:uniqueId val="{00000003-C9A2-439E-89FE-C1B759D9F14D}"/>
              </c:ext>
            </c:extLst>
          </c:dPt>
          <c:dPt>
            <c:idx val="2"/>
            <c:bubble3D val="0"/>
            <c:spPr>
              <a:solidFill>
                <a:sysClr val="window" lastClr="FFFFFF">
                  <a:lumMod val="65000"/>
                </a:sysClr>
              </a:solidFill>
              <a:ln>
                <a:solidFill>
                  <a:sysClr val="windowText" lastClr="000000"/>
                </a:solidFill>
              </a:ln>
            </c:spPr>
            <c:extLst>
              <c:ext xmlns:c16="http://schemas.microsoft.com/office/drawing/2014/chart" uri="{C3380CC4-5D6E-409C-BE32-E72D297353CC}">
                <c16:uniqueId val="{00000005-C9A2-439E-89FE-C1B759D9F14D}"/>
              </c:ext>
            </c:extLst>
          </c:dPt>
          <c:dPt>
            <c:idx val="3"/>
            <c:bubble3D val="0"/>
            <c:spPr>
              <a:solidFill>
                <a:sysClr val="window" lastClr="FFFFFF">
                  <a:lumMod val="50000"/>
                </a:sysClr>
              </a:solidFill>
              <a:ln>
                <a:solidFill>
                  <a:sysClr val="windowText" lastClr="000000"/>
                </a:solidFill>
              </a:ln>
            </c:spPr>
            <c:extLst>
              <c:ext xmlns:c16="http://schemas.microsoft.com/office/drawing/2014/chart" uri="{C3380CC4-5D6E-409C-BE32-E72D297353CC}">
                <c16:uniqueId val="{00000007-C9A2-439E-89FE-C1B759D9F14D}"/>
              </c:ext>
            </c:extLst>
          </c:dPt>
          <c:dLbls>
            <c:dLbl>
              <c:idx val="3"/>
              <c:layout>
                <c:manualLayout>
                  <c:x val="3.9809374789689711E-2"/>
                  <c:y val="-2.81817585301837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9A2-439E-89FE-C1B759D9F14D}"/>
                </c:ext>
              </c:extLst>
            </c:dLbl>
            <c:spPr>
              <a:noFill/>
              <a:ln>
                <a:noFill/>
              </a:ln>
              <a:effectLst/>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да, за плату я могу требовать полный учет интересов и способностей моего ребенка, и я готов (а) их оплачивать </c:v>
                </c:pt>
                <c:pt idx="1">
                  <c:v>да, но считаю приемлемой только оплату материально-технической базы и расходных материалов (инструменты, одежда для танцев, бумага, краски и т.д.). </c:v>
                </c:pt>
                <c:pt idx="2">
                  <c:v>нет, дополнительное образование должно полностью оплачиваться государством</c:v>
                </c:pt>
                <c:pt idx="3">
                  <c:v>затрудняюсь ответить </c:v>
                </c:pt>
              </c:strCache>
            </c:strRef>
          </c:cat>
          <c:val>
            <c:numRef>
              <c:f>Лист1!$B$2:$B$5</c:f>
              <c:numCache>
                <c:formatCode>General</c:formatCode>
                <c:ptCount val="4"/>
                <c:pt idx="0">
                  <c:v>16</c:v>
                </c:pt>
                <c:pt idx="1">
                  <c:v>41.4</c:v>
                </c:pt>
                <c:pt idx="2">
                  <c:v>29.8</c:v>
                </c:pt>
                <c:pt idx="3">
                  <c:v>12.8</c:v>
                </c:pt>
              </c:numCache>
            </c:numRef>
          </c:val>
          <c:extLst>
            <c:ext xmlns:c16="http://schemas.microsoft.com/office/drawing/2014/chart" uri="{C3380CC4-5D6E-409C-BE32-E72D297353CC}">
              <c16:uniqueId val="{00000008-C9A2-439E-89FE-C1B759D9F14D}"/>
            </c:ext>
          </c:extLst>
        </c:ser>
        <c:dLbls>
          <c:showLegendKey val="0"/>
          <c:showVal val="0"/>
          <c:showCatName val="0"/>
          <c:showSerName val="0"/>
          <c:showPercent val="0"/>
          <c:showBubbleSize val="0"/>
          <c:showLeaderLines val="1"/>
        </c:dLbls>
      </c:pie3DChart>
      <c:spPr>
        <a:noFill/>
        <a:ln w="25382">
          <a:noFill/>
        </a:ln>
      </c:spPr>
    </c:plotArea>
    <c:legend>
      <c:legendPos val="r"/>
      <c:layout>
        <c:manualLayout>
          <c:xMode val="edge"/>
          <c:yMode val="edge"/>
          <c:x val="0.62179487179487192"/>
          <c:y val="0.22822237248044824"/>
          <c:w val="0.33974351740234432"/>
          <c:h val="0.75014189708280921"/>
        </c:manualLayout>
      </c:layout>
      <c:overlay val="0"/>
      <c:txPr>
        <a:bodyPr/>
        <a:lstStyle/>
        <a:p>
          <a:pPr>
            <a:defRPr sz="899"/>
          </a:pPr>
          <a:endParaRPr lang="ru-RU"/>
        </a:p>
      </c:txPr>
    </c:legend>
    <c:plotVisOnly val="1"/>
    <c:dispBlanksAs val="zero"/>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anose="02020603050405020304" pitchFamily="18" charset="0"/>
                <a:cs typeface="Times New Roman" panose="02020603050405020304" pitchFamily="18" charset="0"/>
              </a:rPr>
              <a:t>Основные требования, которые Вы предъявляете к занятиям детей в учреждениях ДО (%)</a:t>
            </a:r>
          </a:p>
        </c:rich>
      </c:tx>
      <c:overlay val="0"/>
    </c:title>
    <c:autoTitleDeleted val="0"/>
    <c:plotArea>
      <c:layout/>
      <c:barChart>
        <c:barDir val="bar"/>
        <c:grouping val="clustered"/>
        <c:varyColors val="0"/>
        <c:ser>
          <c:idx val="0"/>
          <c:order val="0"/>
          <c:tx>
            <c:strRef>
              <c:f>Лист1!$B$1</c:f>
              <c:strCache>
                <c:ptCount val="1"/>
                <c:pt idx="0">
                  <c:v>Основне требования, которые Вы предъявляете к занятиям детей в учреждениях ДО (%)</c:v>
                </c:pt>
              </c:strCache>
            </c:strRef>
          </c:tx>
          <c:spPr>
            <a:solidFill>
              <a:sysClr val="window" lastClr="FFFFFF">
                <a:lumMod val="85000"/>
              </a:sysClr>
            </a:solidFill>
            <a:ln>
              <a:solidFill>
                <a:sysClr val="windowText" lastClr="000000"/>
              </a:solidFill>
            </a:ln>
          </c:spPr>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в кружке должны заинтересовать ребенка, обеспечить желание ходить на занятия</c:v>
                </c:pt>
                <c:pt idx="1">
                  <c:v>от посещения учреждения у ребенка должны возникать чувства удовлетворения, радости, прекрасные воспоминания </c:v>
                </c:pt>
                <c:pt idx="2">
                  <c:v>в учреждении должен быть создан психологический комфорт во взаимоотношениях со сверстниками, преподавателями </c:v>
                </c:pt>
                <c:pt idx="3">
                  <c:v>на занятиях должен быть обеспечен образовательный результат (освоение новых знаний, умений, практического опыта деятельности) </c:v>
                </c:pt>
                <c:pt idx="4">
                  <c:v>занятия не должны вызывать у ребенка сложности, создавать чрезмерные нагрузки</c:v>
                </c:pt>
                <c:pt idx="5">
                  <c:v>должен быть удобный режим работы, удобное расписание занятий </c:v>
                </c:pt>
                <c:pt idx="6">
                  <c:v>наличие доступной информации о педагогах, дополнительных общеобразовательных программах и условиях их предоставления </c:v>
                </c:pt>
                <c:pt idx="7">
                  <c:v>должны отсутствовать домашние задания, дополнительные тренировки </c:v>
                </c:pt>
                <c:pt idx="8">
                  <c:v>в кружках, секциях, студиях недопустимы оценки </c:v>
                </c:pt>
              </c:strCache>
            </c:strRef>
          </c:cat>
          <c:val>
            <c:numRef>
              <c:f>Лист1!$B$2:$B$10</c:f>
              <c:numCache>
                <c:formatCode>General</c:formatCode>
                <c:ptCount val="9"/>
                <c:pt idx="0">
                  <c:v>20.7</c:v>
                </c:pt>
                <c:pt idx="1">
                  <c:v>27.6</c:v>
                </c:pt>
                <c:pt idx="2">
                  <c:v>10.5</c:v>
                </c:pt>
                <c:pt idx="3">
                  <c:v>26.3</c:v>
                </c:pt>
                <c:pt idx="4">
                  <c:v>4.2</c:v>
                </c:pt>
                <c:pt idx="5">
                  <c:v>6.5</c:v>
                </c:pt>
                <c:pt idx="6">
                  <c:v>1.2</c:v>
                </c:pt>
                <c:pt idx="7">
                  <c:v>1.3</c:v>
                </c:pt>
                <c:pt idx="8">
                  <c:v>1.7</c:v>
                </c:pt>
              </c:numCache>
            </c:numRef>
          </c:val>
          <c:extLst>
            <c:ext xmlns:c16="http://schemas.microsoft.com/office/drawing/2014/chart" uri="{C3380CC4-5D6E-409C-BE32-E72D297353CC}">
              <c16:uniqueId val="{00000000-6BF8-4CB6-BDBA-B56985C02450}"/>
            </c:ext>
          </c:extLst>
        </c:ser>
        <c:dLbls>
          <c:showLegendKey val="0"/>
          <c:showVal val="0"/>
          <c:showCatName val="0"/>
          <c:showSerName val="0"/>
          <c:showPercent val="0"/>
          <c:showBubbleSize val="0"/>
        </c:dLbls>
        <c:gapWidth val="100"/>
        <c:axId val="544643376"/>
        <c:axId val="544644360"/>
      </c:barChart>
      <c:valAx>
        <c:axId val="544644360"/>
        <c:scaling>
          <c:orientation val="minMax"/>
        </c:scaling>
        <c:delete val="0"/>
        <c:axPos val="b"/>
        <c:majorGridlines/>
        <c:numFmt formatCode="General" sourceLinked="1"/>
        <c:majorTickMark val="out"/>
        <c:minorTickMark val="none"/>
        <c:tickLblPos val="nextTo"/>
        <c:crossAx val="544643376"/>
        <c:crosses val="autoZero"/>
        <c:crossBetween val="between"/>
      </c:valAx>
      <c:catAx>
        <c:axId val="544643376"/>
        <c:scaling>
          <c:orientation val="minMax"/>
        </c:scaling>
        <c:delete val="0"/>
        <c:axPos val="l"/>
        <c:numFmt formatCode="General" sourceLinked="1"/>
        <c:majorTickMark val="out"/>
        <c:minorTickMark val="none"/>
        <c:tickLblPos val="nextTo"/>
        <c:crossAx val="544644360"/>
        <c:crosses val="autoZero"/>
        <c:auto val="1"/>
        <c:lblAlgn val="ctr"/>
        <c:lblOffset val="100"/>
        <c:noMultiLvlLbl val="0"/>
      </c:catAx>
    </c:plotArea>
    <c:plotVisOnly val="1"/>
    <c:dispBlanksAs val="zero"/>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anose="02020603050405020304" pitchFamily="18" charset="0"/>
                <a:cs typeface="Times New Roman" panose="02020603050405020304" pitchFamily="18" charset="0"/>
              </a:rPr>
              <a:t>Источники информации, которые Вы используете при выборе организации дополнительного образования (%)</a:t>
            </a:r>
          </a:p>
        </c:rich>
      </c:tx>
      <c:overlay val="0"/>
    </c:title>
    <c:autoTitleDeleted val="0"/>
    <c:plotArea>
      <c:layout/>
      <c:barChart>
        <c:barDir val="bar"/>
        <c:grouping val="clustered"/>
        <c:varyColors val="0"/>
        <c:ser>
          <c:idx val="0"/>
          <c:order val="0"/>
          <c:tx>
            <c:strRef>
              <c:f>Лист1!$B$1</c:f>
              <c:strCache>
                <c:ptCount val="1"/>
                <c:pt idx="0">
                  <c:v>Источники информации, которые Вы используете при выборе организации дополнительного образования</c:v>
                </c:pt>
              </c:strCache>
            </c:strRef>
          </c:tx>
          <c:spPr>
            <a:solidFill>
              <a:sysClr val="window" lastClr="FFFFFF">
                <a:lumMod val="75000"/>
              </a:sysClr>
            </a:solidFill>
            <a:ln>
              <a:solidFill>
                <a:sysClr val="windowText" lastClr="000000"/>
              </a:solidFill>
            </a:ln>
          </c:spPr>
          <c:invertIfNegative val="0"/>
          <c:dLbls>
            <c:dLbl>
              <c:idx val="7"/>
              <c:layout>
                <c:manualLayout>
                  <c:x val="2.1574973031283712E-2"/>
                  <c:y val="-2.057613168724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85-4D3D-8FAF-F244A82A52B6}"/>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общение с друзьями и знакомыми, чьи дети занимаются в этой организации, или их детьми </c:v>
                </c:pt>
                <c:pt idx="1">
                  <c:v>общение с преподавателями и администрацией организации дополнительного образования </c:v>
                </c:pt>
                <c:pt idx="2">
                  <c:v>дни открытых дверей в организации дополнительного образования, презентации, выставки и т. д. </c:v>
                </c:pt>
                <c:pt idx="3">
                  <c:v>материалы, размещенные на официальном сайте организации, сайте органа управления образованием (официальные ресурсы) </c:v>
                </c:pt>
                <c:pt idx="4">
                  <c:v>общение с педагогами детского сада, школы, где обучается ребенок </c:v>
                </c:pt>
                <c:pt idx="5">
                  <c:v>неформальные материалы, размещенные в сети Интернет (обсуждения этой организации на форумах, в социальных сетях) </c:v>
                </c:pt>
                <c:pt idx="6">
                  <c:v>печатные издания (как специальные об образовательных организациях, так и другие: газеты, журналы)</c:v>
                </c:pt>
                <c:pt idx="7">
                  <c:v>никакие источники не использовали </c:v>
                </c:pt>
              </c:strCache>
            </c:strRef>
          </c:cat>
          <c:val>
            <c:numRef>
              <c:f>Лист1!$B$2:$B$9</c:f>
              <c:numCache>
                <c:formatCode>General</c:formatCode>
                <c:ptCount val="8"/>
                <c:pt idx="0">
                  <c:v>40.700000000000003</c:v>
                </c:pt>
                <c:pt idx="1">
                  <c:v>17.600000000000001</c:v>
                </c:pt>
                <c:pt idx="2">
                  <c:v>10.4</c:v>
                </c:pt>
                <c:pt idx="3">
                  <c:v>10.5</c:v>
                </c:pt>
                <c:pt idx="4">
                  <c:v>5</c:v>
                </c:pt>
                <c:pt idx="5">
                  <c:v>6.1</c:v>
                </c:pt>
                <c:pt idx="6">
                  <c:v>1.6</c:v>
                </c:pt>
                <c:pt idx="7">
                  <c:v>8.1</c:v>
                </c:pt>
              </c:numCache>
            </c:numRef>
          </c:val>
          <c:extLst>
            <c:ext xmlns:c16="http://schemas.microsoft.com/office/drawing/2014/chart" uri="{C3380CC4-5D6E-409C-BE32-E72D297353CC}">
              <c16:uniqueId val="{00000001-9685-4D3D-8FAF-F244A82A52B6}"/>
            </c:ext>
          </c:extLst>
        </c:ser>
        <c:dLbls>
          <c:showLegendKey val="0"/>
          <c:showVal val="0"/>
          <c:showCatName val="0"/>
          <c:showSerName val="0"/>
          <c:showPercent val="0"/>
          <c:showBubbleSize val="0"/>
        </c:dLbls>
        <c:gapWidth val="100"/>
        <c:axId val="630903488"/>
        <c:axId val="630901848"/>
      </c:barChart>
      <c:valAx>
        <c:axId val="630901848"/>
        <c:scaling>
          <c:orientation val="minMax"/>
          <c:max val="50"/>
        </c:scaling>
        <c:delete val="0"/>
        <c:axPos val="b"/>
        <c:majorGridlines/>
        <c:numFmt formatCode="General" sourceLinked="1"/>
        <c:majorTickMark val="out"/>
        <c:minorTickMark val="none"/>
        <c:tickLblPos val="nextTo"/>
        <c:crossAx val="630903488"/>
        <c:crosses val="autoZero"/>
        <c:crossBetween val="between"/>
        <c:majorUnit val="10"/>
      </c:valAx>
      <c:catAx>
        <c:axId val="630903488"/>
        <c:scaling>
          <c:orientation val="minMax"/>
        </c:scaling>
        <c:delete val="0"/>
        <c:axPos val="l"/>
        <c:numFmt formatCode="General" sourceLinked="1"/>
        <c:majorTickMark val="out"/>
        <c:minorTickMark val="none"/>
        <c:tickLblPos val="nextTo"/>
        <c:crossAx val="630901848"/>
        <c:crosses val="autoZero"/>
        <c:auto val="1"/>
        <c:lblAlgn val="ctr"/>
        <c:lblOffset val="100"/>
        <c:noMultiLvlLbl val="0"/>
      </c:catAx>
      <c:spPr>
        <a:noFill/>
        <a:ln w="25379">
          <a:noFill/>
        </a:ln>
      </c:spPr>
    </c:plotArea>
    <c:plotVisOnly val="1"/>
    <c:dispBlanksAs val="zero"/>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anose="02020603050405020304" pitchFamily="18" charset="0"/>
                <a:cs typeface="Times New Roman" panose="02020603050405020304" pitchFamily="18" charset="0"/>
              </a:rPr>
              <a:t>Как Вы получаете информацию о том, что происходит в организации дополнительного образования, где учится Ваш ребенок? (%)</a:t>
            </a:r>
          </a:p>
        </c:rich>
      </c:tx>
      <c:layout>
        <c:manualLayout>
          <c:xMode val="edge"/>
          <c:yMode val="edge"/>
          <c:x val="0.14250848888644177"/>
          <c:y val="1.5936239677357411E-2"/>
        </c:manualLayout>
      </c:layout>
      <c:overlay val="0"/>
    </c:title>
    <c:autoTitleDeleted val="0"/>
    <c:plotArea>
      <c:layout/>
      <c:barChart>
        <c:barDir val="bar"/>
        <c:grouping val="clustered"/>
        <c:varyColors val="0"/>
        <c:ser>
          <c:idx val="0"/>
          <c:order val="0"/>
          <c:tx>
            <c:strRef>
              <c:f>Лист1!$B$1</c:f>
              <c:strCache>
                <c:ptCount val="1"/>
                <c:pt idx="0">
                  <c:v>Источники информации, которые Вы используете при выборе организации дополнительного образования</c:v>
                </c:pt>
              </c:strCache>
            </c:strRef>
          </c:tx>
          <c:spPr>
            <a:solidFill>
              <a:sysClr val="window" lastClr="FFFFFF">
                <a:lumMod val="75000"/>
              </a:sysClr>
            </a:solidFill>
            <a:ln>
              <a:solidFill>
                <a:sysClr val="windowText" lastClr="000000"/>
              </a:solidFill>
            </a:ln>
          </c:spPr>
          <c:invertIfNegative val="0"/>
          <c:dLbls>
            <c:dLbl>
              <c:idx val="1"/>
              <c:layout>
                <c:manualLayout>
                  <c:x val="2.39651416122004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93-47A9-B5C6-B23FB4DADEFB}"/>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рассказы ребенка</c:v>
                </c:pt>
                <c:pt idx="1">
                  <c:v>общение с педагогами </c:v>
                </c:pt>
                <c:pt idx="2">
                  <c:v>родительские собрания</c:v>
                </c:pt>
                <c:pt idx="3">
                  <c:v>неформальные беседы с родителями других детей из кружка, секции</c:v>
                </c:pt>
                <c:pt idx="4">
                  <c:v>сайт организации, социальные сети </c:v>
                </c:pt>
                <c:pt idx="5">
                  <c:v>общение с родительским комитетом </c:v>
                </c:pt>
                <c:pt idx="6">
                  <c:v>не пользуюсь никакими источниками информации </c:v>
                </c:pt>
              </c:strCache>
            </c:strRef>
          </c:cat>
          <c:val>
            <c:numRef>
              <c:f>Лист1!$B$2:$B$8</c:f>
              <c:numCache>
                <c:formatCode>General</c:formatCode>
                <c:ptCount val="7"/>
                <c:pt idx="0">
                  <c:v>70.5</c:v>
                </c:pt>
                <c:pt idx="1">
                  <c:v>65.400000000000006</c:v>
                </c:pt>
                <c:pt idx="2">
                  <c:v>40.700000000000003</c:v>
                </c:pt>
                <c:pt idx="3">
                  <c:v>24.7</c:v>
                </c:pt>
                <c:pt idx="4">
                  <c:v>34.5</c:v>
                </c:pt>
                <c:pt idx="5">
                  <c:v>8.3000000000000007</c:v>
                </c:pt>
                <c:pt idx="6">
                  <c:v>1.1000000000000001</c:v>
                </c:pt>
              </c:numCache>
            </c:numRef>
          </c:val>
          <c:extLst>
            <c:ext xmlns:c16="http://schemas.microsoft.com/office/drawing/2014/chart" uri="{C3380CC4-5D6E-409C-BE32-E72D297353CC}">
              <c16:uniqueId val="{00000001-DA93-47A9-B5C6-B23FB4DADEFB}"/>
            </c:ext>
          </c:extLst>
        </c:ser>
        <c:dLbls>
          <c:showLegendKey val="0"/>
          <c:showVal val="0"/>
          <c:showCatName val="0"/>
          <c:showSerName val="0"/>
          <c:showPercent val="0"/>
          <c:showBubbleSize val="0"/>
        </c:dLbls>
        <c:gapWidth val="100"/>
        <c:axId val="630935960"/>
        <c:axId val="630934976"/>
      </c:barChart>
      <c:valAx>
        <c:axId val="630934976"/>
        <c:scaling>
          <c:orientation val="minMax"/>
        </c:scaling>
        <c:delete val="0"/>
        <c:axPos val="b"/>
        <c:majorGridlines/>
        <c:numFmt formatCode="General" sourceLinked="1"/>
        <c:majorTickMark val="out"/>
        <c:minorTickMark val="none"/>
        <c:tickLblPos val="nextTo"/>
        <c:crossAx val="630935960"/>
        <c:crosses val="autoZero"/>
        <c:crossBetween val="between"/>
      </c:valAx>
      <c:catAx>
        <c:axId val="630935960"/>
        <c:scaling>
          <c:orientation val="minMax"/>
        </c:scaling>
        <c:delete val="0"/>
        <c:axPos val="l"/>
        <c:numFmt formatCode="General" sourceLinked="1"/>
        <c:majorTickMark val="out"/>
        <c:minorTickMark val="none"/>
        <c:tickLblPos val="nextTo"/>
        <c:crossAx val="630934976"/>
        <c:crosses val="autoZero"/>
        <c:auto val="1"/>
        <c:lblAlgn val="ctr"/>
        <c:lblOffset val="100"/>
        <c:noMultiLvlLbl val="0"/>
      </c:catAx>
      <c:spPr>
        <a:noFill/>
        <a:ln w="25396">
          <a:noFill/>
        </a:ln>
      </c:spPr>
    </c:plotArea>
    <c:plotVisOnly val="1"/>
    <c:dispBlanksAs val="zero"/>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anose="02020603050405020304" pitchFamily="18" charset="0"/>
                <a:cs typeface="Times New Roman" panose="02020603050405020304" pitchFamily="18" charset="0"/>
              </a:rPr>
              <a:t>Количество детских объединений, которые посещают учащиеся (%)</a:t>
            </a:r>
          </a:p>
        </c:rich>
      </c:tx>
      <c:layout>
        <c:manualLayout>
          <c:xMode val="edge"/>
          <c:yMode val="edge"/>
          <c:x val="0.12036972848064709"/>
          <c:y val="3.5608308605341261E-2"/>
        </c:manualLayout>
      </c:layout>
      <c:overlay val="0"/>
    </c:title>
    <c:autoTitleDeleted val="0"/>
    <c:plotArea>
      <c:layout/>
      <c:pieChart>
        <c:varyColors val="1"/>
        <c:ser>
          <c:idx val="0"/>
          <c:order val="0"/>
          <c:tx>
            <c:strRef>
              <c:f>Лист1!$B$1</c:f>
              <c:strCache>
                <c:ptCount val="1"/>
                <c:pt idx="0">
                  <c:v>Количество детских объединений, которые посещают учащиеся (%)</c:v>
                </c:pt>
              </c:strCache>
            </c:strRef>
          </c:tx>
          <c:dPt>
            <c:idx val="0"/>
            <c:bubble3D val="0"/>
            <c:spPr>
              <a:solidFill>
                <a:sysClr val="window" lastClr="FFFFFF">
                  <a:lumMod val="95000"/>
                </a:sysClr>
              </a:solidFill>
              <a:ln>
                <a:solidFill>
                  <a:sysClr val="windowText" lastClr="000000"/>
                </a:solidFill>
              </a:ln>
            </c:spPr>
            <c:extLst>
              <c:ext xmlns:c16="http://schemas.microsoft.com/office/drawing/2014/chart" uri="{C3380CC4-5D6E-409C-BE32-E72D297353CC}">
                <c16:uniqueId val="{00000001-0905-4251-BA55-1EB21FD92DC3}"/>
              </c:ext>
            </c:extLst>
          </c:dPt>
          <c:dPt>
            <c:idx val="1"/>
            <c:bubble3D val="0"/>
            <c:spPr>
              <a:solidFill>
                <a:sysClr val="window" lastClr="FFFFFF">
                  <a:lumMod val="85000"/>
                </a:sysClr>
              </a:solidFill>
              <a:ln>
                <a:solidFill>
                  <a:sysClr val="windowText" lastClr="000000"/>
                </a:solidFill>
              </a:ln>
            </c:spPr>
            <c:extLst>
              <c:ext xmlns:c16="http://schemas.microsoft.com/office/drawing/2014/chart" uri="{C3380CC4-5D6E-409C-BE32-E72D297353CC}">
                <c16:uniqueId val="{00000003-0905-4251-BA55-1EB21FD92DC3}"/>
              </c:ext>
            </c:extLst>
          </c:dPt>
          <c:dPt>
            <c:idx val="2"/>
            <c:bubble3D val="0"/>
            <c:spPr>
              <a:solidFill>
                <a:sysClr val="window" lastClr="FFFFFF">
                  <a:lumMod val="65000"/>
                </a:sysClr>
              </a:solidFill>
              <a:ln>
                <a:solidFill>
                  <a:sysClr val="windowText" lastClr="000000"/>
                </a:solidFill>
              </a:ln>
            </c:spPr>
            <c:extLst>
              <c:ext xmlns:c16="http://schemas.microsoft.com/office/drawing/2014/chart" uri="{C3380CC4-5D6E-409C-BE32-E72D297353CC}">
                <c16:uniqueId val="{00000005-0905-4251-BA55-1EB21FD92DC3}"/>
              </c:ext>
            </c:extLst>
          </c:dPt>
          <c:dPt>
            <c:idx val="3"/>
            <c:bubble3D val="0"/>
            <c:spPr>
              <a:solidFill>
                <a:sysClr val="window" lastClr="FFFFFF">
                  <a:lumMod val="50000"/>
                </a:sysClr>
              </a:solidFill>
            </c:spPr>
            <c:extLst>
              <c:ext xmlns:c16="http://schemas.microsoft.com/office/drawing/2014/chart" uri="{C3380CC4-5D6E-409C-BE32-E72D297353CC}">
                <c16:uniqueId val="{00000007-0905-4251-BA55-1EB21FD92DC3}"/>
              </c:ext>
            </c:extLst>
          </c:dPt>
          <c:dLbls>
            <c:dLbl>
              <c:idx val="2"/>
              <c:layout>
                <c:manualLayout>
                  <c:x val="-4.3993458104169138E-2"/>
                  <c:y val="7.3129192184310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905-4251-BA55-1EB21FD92DC3}"/>
                </c:ext>
              </c:extLst>
            </c:dLbl>
            <c:dLbl>
              <c:idx val="3"/>
              <c:layout>
                <c:manualLayout>
                  <c:x val="-2.9708120655772299E-2"/>
                  <c:y val="-8.214998766179868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905-4251-BA55-1EB21FD92DC3}"/>
                </c:ext>
              </c:extLst>
            </c:dLbl>
            <c:spPr>
              <a:noFill/>
              <a:ln>
                <a:noFill/>
              </a:ln>
              <a:effectLst/>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Одно</c:v>
                </c:pt>
                <c:pt idx="1">
                  <c:v>Два</c:v>
                </c:pt>
                <c:pt idx="2">
                  <c:v>Три</c:v>
                </c:pt>
                <c:pt idx="3">
                  <c:v>Четыре и более</c:v>
                </c:pt>
              </c:strCache>
            </c:strRef>
          </c:cat>
          <c:val>
            <c:numRef>
              <c:f>Лист1!$B$2:$B$5</c:f>
              <c:numCache>
                <c:formatCode>General</c:formatCode>
                <c:ptCount val="4"/>
                <c:pt idx="0">
                  <c:v>55.8</c:v>
                </c:pt>
                <c:pt idx="1">
                  <c:v>29.9</c:v>
                </c:pt>
                <c:pt idx="2">
                  <c:v>8.9</c:v>
                </c:pt>
                <c:pt idx="3">
                  <c:v>5.4</c:v>
                </c:pt>
              </c:numCache>
            </c:numRef>
          </c:val>
          <c:extLst>
            <c:ext xmlns:c16="http://schemas.microsoft.com/office/drawing/2014/chart" uri="{C3380CC4-5D6E-409C-BE32-E72D297353CC}">
              <c16:uniqueId val="{00000008-0905-4251-BA55-1EB21FD92DC3}"/>
            </c:ext>
          </c:extLst>
        </c:ser>
        <c:dLbls>
          <c:showLegendKey val="0"/>
          <c:showVal val="0"/>
          <c:showCatName val="0"/>
          <c:showSerName val="0"/>
          <c:showPercent val="0"/>
          <c:showBubbleSize val="0"/>
          <c:showLeaderLines val="1"/>
        </c:dLbls>
        <c:firstSliceAng val="0"/>
      </c:pieChart>
      <c:spPr>
        <a:noFill/>
        <a:ln w="25377">
          <a:noFill/>
        </a:ln>
      </c:spPr>
    </c:plotArea>
    <c:legend>
      <c:legendPos val="r"/>
      <c:overlay val="0"/>
    </c:legend>
    <c:plotVisOnly val="1"/>
    <c:dispBlanksAs val="zero"/>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Calibri"/>
                <a:ea typeface="Calibri"/>
                <a:cs typeface="Calibri"/>
              </a:defRPr>
            </a:pPr>
            <a:r>
              <a:rPr lang="ru-RU" sz="1100">
                <a:latin typeface="Times New Roman" panose="02020603050405020304" pitchFamily="18" charset="0"/>
                <a:cs typeface="Times New Roman" panose="02020603050405020304" pitchFamily="18" charset="0"/>
              </a:rPr>
              <a:t>Распределение учащихся по направленностям ДО (%)</a:t>
            </a:r>
          </a:p>
        </c:rich>
      </c:tx>
      <c:overlay val="0"/>
    </c:title>
    <c:autoTitleDeleted val="0"/>
    <c:plotArea>
      <c:layout/>
      <c:barChart>
        <c:barDir val="bar"/>
        <c:grouping val="clustered"/>
        <c:varyColors val="0"/>
        <c:ser>
          <c:idx val="0"/>
          <c:order val="0"/>
          <c:tx>
            <c:strRef>
              <c:f>Лист1!$B$1</c:f>
              <c:strCache>
                <c:ptCount val="1"/>
                <c:pt idx="0">
                  <c:v>Распределение программ по направленностям в учреждениях дополнительного образования Ленинградской области</c:v>
                </c:pt>
              </c:strCache>
            </c:strRef>
          </c:tx>
          <c:spPr>
            <a:solidFill>
              <a:sysClr val="window" lastClr="FFFFFF">
                <a:lumMod val="75000"/>
              </a:sysClr>
            </a:solidFill>
            <a:ln>
              <a:solidFill>
                <a:sysClr val="windowText" lastClr="000000"/>
              </a:solidFill>
            </a:ln>
          </c:spPr>
          <c:invertIfNegative val="0"/>
          <c:dLbls>
            <c:spPr>
              <a:noFill/>
              <a:ln>
                <a:noFill/>
              </a:ln>
              <a:effectLst/>
            </c:spPr>
            <c:txPr>
              <a:bodyPr/>
              <a:lstStyle/>
              <a:p>
                <a:pPr>
                  <a:defRPr sz="119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Техническая</c:v>
                </c:pt>
                <c:pt idx="1">
                  <c:v>Естественнонаучная</c:v>
                </c:pt>
                <c:pt idx="2">
                  <c:v>Физкультурно-спортивная </c:v>
                </c:pt>
                <c:pt idx="3">
                  <c:v>Художественная</c:v>
                </c:pt>
                <c:pt idx="4">
                  <c:v>Туристско-краеведческая  </c:v>
                </c:pt>
                <c:pt idx="5">
                  <c:v>Социально-педагогическая </c:v>
                </c:pt>
              </c:strCache>
            </c:strRef>
          </c:cat>
          <c:val>
            <c:numRef>
              <c:f>Лист1!$B$2:$B$7</c:f>
              <c:numCache>
                <c:formatCode>General</c:formatCode>
                <c:ptCount val="6"/>
                <c:pt idx="0">
                  <c:v>17.899999999999999</c:v>
                </c:pt>
                <c:pt idx="1">
                  <c:v>11.2</c:v>
                </c:pt>
                <c:pt idx="2">
                  <c:v>40.4</c:v>
                </c:pt>
                <c:pt idx="3">
                  <c:v>36</c:v>
                </c:pt>
                <c:pt idx="4">
                  <c:v>4.4000000000000004</c:v>
                </c:pt>
                <c:pt idx="5">
                  <c:v>9.6</c:v>
                </c:pt>
              </c:numCache>
            </c:numRef>
          </c:val>
          <c:extLst>
            <c:ext xmlns:c16="http://schemas.microsoft.com/office/drawing/2014/chart" uri="{C3380CC4-5D6E-409C-BE32-E72D297353CC}">
              <c16:uniqueId val="{00000000-587C-4777-888D-62589273AF0A}"/>
            </c:ext>
          </c:extLst>
        </c:ser>
        <c:dLbls>
          <c:showLegendKey val="0"/>
          <c:showVal val="0"/>
          <c:showCatName val="0"/>
          <c:showSerName val="0"/>
          <c:showPercent val="0"/>
          <c:showBubbleSize val="0"/>
        </c:dLbls>
        <c:gapWidth val="100"/>
        <c:axId val="630905456"/>
        <c:axId val="630905128"/>
      </c:barChart>
      <c:valAx>
        <c:axId val="630905128"/>
        <c:scaling>
          <c:orientation val="minMax"/>
        </c:scaling>
        <c:delete val="0"/>
        <c:axPos val="b"/>
        <c:majorGridlines/>
        <c:numFmt formatCode="General" sourceLinked="1"/>
        <c:majorTickMark val="out"/>
        <c:minorTickMark val="none"/>
        <c:tickLblPos val="nextTo"/>
        <c:txPr>
          <a:bodyPr/>
          <a:lstStyle/>
          <a:p>
            <a:pPr>
              <a:defRPr sz="1000"/>
            </a:pPr>
            <a:endParaRPr lang="ru-RU"/>
          </a:p>
        </c:txPr>
        <c:crossAx val="630905456"/>
        <c:crosses val="autoZero"/>
        <c:crossBetween val="between"/>
      </c:valAx>
      <c:catAx>
        <c:axId val="630905456"/>
        <c:scaling>
          <c:orientation val="minMax"/>
        </c:scaling>
        <c:delete val="0"/>
        <c:axPos val="l"/>
        <c:numFmt formatCode="General" sourceLinked="1"/>
        <c:majorTickMark val="out"/>
        <c:minorTickMark val="none"/>
        <c:tickLblPos val="nextTo"/>
        <c:txPr>
          <a:bodyPr/>
          <a:lstStyle/>
          <a:p>
            <a:pPr>
              <a:defRPr sz="1000"/>
            </a:pPr>
            <a:endParaRPr lang="ru-RU"/>
          </a:p>
        </c:txPr>
        <c:crossAx val="630905128"/>
        <c:crosses val="autoZero"/>
        <c:auto val="1"/>
        <c:lblAlgn val="ctr"/>
        <c:lblOffset val="100"/>
        <c:noMultiLvlLbl val="0"/>
      </c:catAx>
    </c:plotArea>
    <c:plotVisOnly val="1"/>
    <c:dispBlanksAs val="zero"/>
    <c:showDLblsOverMax val="0"/>
  </c:chart>
  <c:txPr>
    <a:bodyPr/>
    <a:lstStyle/>
    <a:p>
      <a:pPr>
        <a:defRPr sz="179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Calibri"/>
                <a:ea typeface="Calibri"/>
                <a:cs typeface="Calibri"/>
              </a:defRPr>
            </a:pPr>
            <a:r>
              <a:rPr lang="ru-RU">
                <a:latin typeface="Times New Roman" panose="02020603050405020304" pitchFamily="18" charset="0"/>
                <a:cs typeface="Times New Roman" panose="02020603050405020304" pitchFamily="18" charset="0"/>
              </a:rPr>
              <a:t>Существует ли практика реализации индивидуальных образовательных маршрутов (траекторий) обучающихся в учреждении? (%)</a:t>
            </a:r>
          </a:p>
        </c:rich>
      </c:tx>
      <c:layout>
        <c:manualLayout>
          <c:xMode val="edge"/>
          <c:yMode val="edge"/>
          <c:x val="0.11294624011159449"/>
          <c:y val="2.5730890781509468E-2"/>
        </c:manualLayout>
      </c:layout>
      <c:overlay val="0"/>
    </c:title>
    <c:autoTitleDeleted val="0"/>
    <c:plotArea>
      <c:layout/>
      <c:pieChart>
        <c:varyColors val="1"/>
        <c:ser>
          <c:idx val="0"/>
          <c:order val="0"/>
          <c:tx>
            <c:strRef>
              <c:f>Лист1!$B$1</c:f>
              <c:strCache>
                <c:ptCount val="1"/>
                <c:pt idx="0">
                  <c:v>Существует ли практика реализации индивидуальных образовательных маршрутов (траекторий) обучающихся в учреждении? (%)</c:v>
                </c:pt>
              </c:strCache>
            </c:strRef>
          </c:tx>
          <c:spPr>
            <a:solidFill>
              <a:sysClr val="window" lastClr="FFFFFF">
                <a:lumMod val="75000"/>
              </a:sysClr>
            </a:solidFill>
            <a:ln>
              <a:solidFill>
                <a:sysClr val="windowText" lastClr="000000"/>
              </a:solidFill>
            </a:ln>
          </c:spPr>
          <c:dPt>
            <c:idx val="0"/>
            <c:bubble3D val="0"/>
            <c:spPr>
              <a:solidFill>
                <a:sysClr val="window" lastClr="FFFFFF">
                  <a:lumMod val="95000"/>
                </a:sysClr>
              </a:solidFill>
              <a:ln>
                <a:solidFill>
                  <a:sysClr val="windowText" lastClr="000000"/>
                </a:solidFill>
              </a:ln>
            </c:spPr>
            <c:extLst>
              <c:ext xmlns:c16="http://schemas.microsoft.com/office/drawing/2014/chart" uri="{C3380CC4-5D6E-409C-BE32-E72D297353CC}">
                <c16:uniqueId val="{00000001-8504-4735-A94C-9A5CDD46A0B0}"/>
              </c:ext>
            </c:extLst>
          </c:dPt>
          <c:dPt>
            <c:idx val="2"/>
            <c:bubble3D val="0"/>
            <c:spPr>
              <a:solidFill>
                <a:sysClr val="window" lastClr="FFFFFF">
                  <a:lumMod val="50000"/>
                </a:sysClr>
              </a:solidFill>
              <a:ln>
                <a:solidFill>
                  <a:sysClr val="windowText" lastClr="000000"/>
                </a:solidFill>
              </a:ln>
            </c:spPr>
            <c:extLst>
              <c:ext xmlns:c16="http://schemas.microsoft.com/office/drawing/2014/chart" uri="{C3380CC4-5D6E-409C-BE32-E72D297353CC}">
                <c16:uniqueId val="{00000003-8504-4735-A94C-9A5CDD46A0B0}"/>
              </c:ext>
            </c:extLst>
          </c:dPt>
          <c:dLbls>
            <c:dLbl>
              <c:idx val="1"/>
              <c:layout>
                <c:manualLayout>
                  <c:x val="-5.3232758426637494E-2"/>
                  <c:y val="-4.68858596976453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504-4735-A94C-9A5CDD46A0B0}"/>
                </c:ext>
              </c:extLst>
            </c:dLbl>
            <c:dLbl>
              <c:idx val="2"/>
              <c:layout>
                <c:manualLayout>
                  <c:x val="-3.8599964884320846E-2"/>
                  <c:y val="-2.0125118768756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04-4735-A94C-9A5CDD46A0B0}"/>
                </c:ext>
              </c:extLst>
            </c:dLbl>
            <c:spPr>
              <a:noFill/>
              <a:ln>
                <a:noFill/>
              </a:ln>
              <a:effectLst/>
            </c:spPr>
            <c:txPr>
              <a:bodyPr/>
              <a:lstStyle/>
              <a:p>
                <a:pPr>
                  <a:defRPr sz="10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да, утверждены и реализуются индивидуальные образовательные маршруты для одаренных детей</c:v>
                </c:pt>
                <c:pt idx="1">
                  <c:v>да, утверждены и реализуются индивидуальные образовательные маршруты детей с ОВЗ и детей-инвалидов</c:v>
                </c:pt>
                <c:pt idx="2">
                  <c:v>индивидуальные образовательные маршруты в учреждении не реализуются</c:v>
                </c:pt>
              </c:strCache>
            </c:strRef>
          </c:cat>
          <c:val>
            <c:numRef>
              <c:f>Лист1!$B$2:$B$4</c:f>
              <c:numCache>
                <c:formatCode>General</c:formatCode>
                <c:ptCount val="3"/>
                <c:pt idx="0">
                  <c:v>49</c:v>
                </c:pt>
                <c:pt idx="1">
                  <c:v>19</c:v>
                </c:pt>
                <c:pt idx="2">
                  <c:v>32</c:v>
                </c:pt>
              </c:numCache>
            </c:numRef>
          </c:val>
          <c:extLst>
            <c:ext xmlns:c16="http://schemas.microsoft.com/office/drawing/2014/chart" uri="{C3380CC4-5D6E-409C-BE32-E72D297353CC}">
              <c16:uniqueId val="{00000005-8504-4735-A94C-9A5CDD46A0B0}"/>
            </c:ext>
          </c:extLst>
        </c:ser>
        <c:dLbls>
          <c:showLegendKey val="0"/>
          <c:showVal val="0"/>
          <c:showCatName val="0"/>
          <c:showSerName val="0"/>
          <c:showPercent val="0"/>
          <c:showBubbleSize val="0"/>
          <c:showLeaderLines val="1"/>
        </c:dLbls>
        <c:firstSliceAng val="0"/>
      </c:pieChart>
      <c:spPr>
        <a:noFill/>
        <a:ln w="25385">
          <a:noFill/>
        </a:ln>
      </c:spPr>
    </c:plotArea>
    <c:legend>
      <c:legendPos val="r"/>
      <c:layout>
        <c:manualLayout>
          <c:xMode val="edge"/>
          <c:yMode val="edge"/>
          <c:x val="0.54088050314465408"/>
          <c:y val="0.30053189587860657"/>
          <c:w val="0.4453973699256718"/>
          <c:h val="0.63743064375017644"/>
        </c:manualLayout>
      </c:layout>
      <c:overlay val="0"/>
      <c:txPr>
        <a:bodyPr/>
        <a:lstStyle/>
        <a:p>
          <a:pPr>
            <a:defRPr sz="899"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17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Calibri"/>
                <a:ea typeface="Calibri"/>
                <a:cs typeface="Calibri"/>
              </a:defRPr>
            </a:pPr>
            <a:r>
              <a:rPr lang="ru-RU" sz="1099">
                <a:latin typeface="Times New Roman" panose="02020603050405020304" pitchFamily="18" charset="0"/>
                <a:cs typeface="Times New Roman" panose="02020603050405020304" pitchFamily="18" charset="0"/>
              </a:rPr>
              <a:t>Распределение программ по направленностям в учреждениях дополнительного образования Ленинградской области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Распределение программ по направленностям в учреждениях дополнительного образования Ленинградской области</c:v>
                </c:pt>
              </c:strCache>
            </c:strRef>
          </c:tx>
          <c:dPt>
            <c:idx val="0"/>
            <c:bubble3D val="0"/>
            <c:spPr>
              <a:solidFill>
                <a:sysClr val="window" lastClr="FFFFFF">
                  <a:lumMod val="75000"/>
                </a:sysClr>
              </a:solidFill>
              <a:ln>
                <a:solidFill>
                  <a:sysClr val="windowText" lastClr="000000"/>
                </a:solidFill>
              </a:ln>
            </c:spPr>
            <c:extLst>
              <c:ext xmlns:c16="http://schemas.microsoft.com/office/drawing/2014/chart" uri="{C3380CC4-5D6E-409C-BE32-E72D297353CC}">
                <c16:uniqueId val="{00000001-1EE7-46F0-B0F2-024F27B46046}"/>
              </c:ext>
            </c:extLst>
          </c:dPt>
          <c:dPt>
            <c:idx val="1"/>
            <c:bubble3D val="0"/>
            <c:spPr>
              <a:solidFill>
                <a:sysClr val="window" lastClr="FFFFFF">
                  <a:lumMod val="50000"/>
                </a:sysClr>
              </a:solidFill>
              <a:ln>
                <a:solidFill>
                  <a:sysClr val="windowText" lastClr="000000"/>
                </a:solidFill>
              </a:ln>
            </c:spPr>
            <c:extLst>
              <c:ext xmlns:c16="http://schemas.microsoft.com/office/drawing/2014/chart" uri="{C3380CC4-5D6E-409C-BE32-E72D297353CC}">
                <c16:uniqueId val="{00000003-1EE7-46F0-B0F2-024F27B46046}"/>
              </c:ext>
            </c:extLst>
          </c:dPt>
          <c:dPt>
            <c:idx val="2"/>
            <c:bubble3D val="0"/>
            <c:spPr>
              <a:solidFill>
                <a:sysClr val="windowText" lastClr="000000">
                  <a:lumMod val="65000"/>
                  <a:lumOff val="35000"/>
                </a:sysClr>
              </a:solidFill>
            </c:spPr>
            <c:extLst>
              <c:ext xmlns:c16="http://schemas.microsoft.com/office/drawing/2014/chart" uri="{C3380CC4-5D6E-409C-BE32-E72D297353CC}">
                <c16:uniqueId val="{00000005-1EE7-46F0-B0F2-024F27B46046}"/>
              </c:ext>
            </c:extLst>
          </c:dPt>
          <c:dPt>
            <c:idx val="3"/>
            <c:bubble3D val="0"/>
            <c:spPr>
              <a:solidFill>
                <a:sysClr val="window" lastClr="FFFFFF"/>
              </a:solidFill>
              <a:ln>
                <a:solidFill>
                  <a:sysClr val="windowText" lastClr="000000"/>
                </a:solidFill>
              </a:ln>
            </c:spPr>
            <c:extLst>
              <c:ext xmlns:c16="http://schemas.microsoft.com/office/drawing/2014/chart" uri="{C3380CC4-5D6E-409C-BE32-E72D297353CC}">
                <c16:uniqueId val="{00000007-1EE7-46F0-B0F2-024F27B46046}"/>
              </c:ext>
            </c:extLst>
          </c:dPt>
          <c:dPt>
            <c:idx val="4"/>
            <c:bubble3D val="0"/>
            <c:spPr>
              <a:solidFill>
                <a:sysClr val="window" lastClr="FFFFFF">
                  <a:lumMod val="95000"/>
                </a:sysClr>
              </a:solidFill>
              <a:ln>
                <a:solidFill>
                  <a:sysClr val="windowText" lastClr="000000"/>
                </a:solidFill>
              </a:ln>
            </c:spPr>
            <c:extLst>
              <c:ext xmlns:c16="http://schemas.microsoft.com/office/drawing/2014/chart" uri="{C3380CC4-5D6E-409C-BE32-E72D297353CC}">
                <c16:uniqueId val="{00000009-1EE7-46F0-B0F2-024F27B46046}"/>
              </c:ext>
            </c:extLst>
          </c:dPt>
          <c:dPt>
            <c:idx val="5"/>
            <c:bubble3D val="0"/>
            <c:spPr>
              <a:solidFill>
                <a:sysClr val="window" lastClr="FFFFFF">
                  <a:lumMod val="85000"/>
                </a:sysClr>
              </a:solidFill>
              <a:ln>
                <a:solidFill>
                  <a:sysClr val="windowText" lastClr="000000"/>
                </a:solidFill>
              </a:ln>
            </c:spPr>
            <c:extLst>
              <c:ext xmlns:c16="http://schemas.microsoft.com/office/drawing/2014/chart" uri="{C3380CC4-5D6E-409C-BE32-E72D297353CC}">
                <c16:uniqueId val="{0000000B-1EE7-46F0-B0F2-024F27B46046}"/>
              </c:ext>
            </c:extLst>
          </c:dPt>
          <c:dLbls>
            <c:dLbl>
              <c:idx val="0"/>
              <c:layout>
                <c:manualLayout>
                  <c:x val="-1.4173504143855967E-2"/>
                  <c:y val="-3.62156194266165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E7-46F0-B0F2-024F27B46046}"/>
                </c:ext>
              </c:extLst>
            </c:dLbl>
            <c:dLbl>
              <c:idx val="1"/>
              <c:layout>
                <c:manualLayout>
                  <c:x val="6.2646459910549708E-3"/>
                  <c:y val="-4.69488694498703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E7-46F0-B0F2-024F27B46046}"/>
                </c:ext>
              </c:extLst>
            </c:dLbl>
            <c:dLbl>
              <c:idx val="2"/>
              <c:layout>
                <c:manualLayout>
                  <c:x val="3.0347734554196489E-2"/>
                  <c:y val="-0.119490354967764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EE7-46F0-B0F2-024F27B46046}"/>
                </c:ext>
              </c:extLst>
            </c:dLbl>
            <c:dLbl>
              <c:idx val="5"/>
              <c:layout>
                <c:manualLayout>
                  <c:x val="4.8870839481317027E-2"/>
                  <c:y val="-3.9405667511899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EE7-46F0-B0F2-024F27B46046}"/>
                </c:ext>
              </c:extLst>
            </c:dLbl>
            <c:spPr>
              <a:noFill/>
              <a:ln>
                <a:noFill/>
              </a:ln>
              <a:effectLst/>
            </c:spPr>
            <c:txPr>
              <a:bodyPr/>
              <a:lstStyle/>
              <a:p>
                <a:pPr>
                  <a:defRPr sz="119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Техническая</c:v>
                </c:pt>
                <c:pt idx="1">
                  <c:v>Естественнонаучная</c:v>
                </c:pt>
                <c:pt idx="2">
                  <c:v>Физкультурно-спортивная </c:v>
                </c:pt>
                <c:pt idx="3">
                  <c:v>Художественная</c:v>
                </c:pt>
                <c:pt idx="4">
                  <c:v>Туристско-краеведческая  </c:v>
                </c:pt>
                <c:pt idx="5">
                  <c:v>Социально-педагогическая </c:v>
                </c:pt>
              </c:strCache>
            </c:strRef>
          </c:cat>
          <c:val>
            <c:numRef>
              <c:f>Лист1!$B$2:$B$7</c:f>
              <c:numCache>
                <c:formatCode>General</c:formatCode>
                <c:ptCount val="6"/>
                <c:pt idx="0">
                  <c:v>10.7</c:v>
                </c:pt>
                <c:pt idx="1">
                  <c:v>10.200000000000001</c:v>
                </c:pt>
                <c:pt idx="2">
                  <c:v>15.2</c:v>
                </c:pt>
                <c:pt idx="3">
                  <c:v>43.9</c:v>
                </c:pt>
                <c:pt idx="4">
                  <c:v>4.0999999999999996</c:v>
                </c:pt>
                <c:pt idx="5">
                  <c:v>15.9</c:v>
                </c:pt>
              </c:numCache>
            </c:numRef>
          </c:val>
          <c:extLst>
            <c:ext xmlns:c16="http://schemas.microsoft.com/office/drawing/2014/chart" uri="{C3380CC4-5D6E-409C-BE32-E72D297353CC}">
              <c16:uniqueId val="{0000000C-1EE7-46F0-B0F2-024F27B46046}"/>
            </c:ext>
          </c:extLst>
        </c:ser>
        <c:dLbls>
          <c:showLegendKey val="0"/>
          <c:showVal val="0"/>
          <c:showCatName val="0"/>
          <c:showSerName val="0"/>
          <c:showPercent val="0"/>
          <c:showBubbleSize val="0"/>
          <c:showLeaderLines val="1"/>
        </c:dLbls>
      </c:pie3DChart>
      <c:spPr>
        <a:noFill/>
        <a:ln w="25379">
          <a:noFill/>
        </a:ln>
      </c:spPr>
    </c:plotArea>
    <c:legend>
      <c:legendPos val="r"/>
      <c:overlay val="0"/>
      <c:txPr>
        <a:bodyPr/>
        <a:lstStyle/>
        <a:p>
          <a:pPr>
            <a:defRPr sz="1006"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179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Calibri"/>
                <a:ea typeface="Calibri"/>
                <a:cs typeface="Calibri"/>
              </a:defRPr>
            </a:pPr>
            <a:r>
              <a:rPr lang="ru-RU" sz="1099">
                <a:latin typeface="Times New Roman" panose="02020603050405020304" pitchFamily="18" charset="0"/>
                <a:cs typeface="Times New Roman" panose="02020603050405020304" pitchFamily="18" charset="0"/>
              </a:rPr>
              <a:t>Реализация программ на внебюджетной основе (%)</a:t>
            </a:r>
          </a:p>
        </c:rich>
      </c:tx>
      <c:overlay val="0"/>
    </c:title>
    <c:autoTitleDeleted val="0"/>
    <c:plotArea>
      <c:layout/>
      <c:barChart>
        <c:barDir val="bar"/>
        <c:grouping val="clustered"/>
        <c:varyColors val="0"/>
        <c:ser>
          <c:idx val="0"/>
          <c:order val="0"/>
          <c:tx>
            <c:strRef>
              <c:f>Лист1!$B$1</c:f>
              <c:strCache>
                <c:ptCount val="1"/>
                <c:pt idx="0">
                  <c:v>Распределение программ по направленностям в учреждениях дополнительного образования Ленинградской области</c:v>
                </c:pt>
              </c:strCache>
            </c:strRef>
          </c:tx>
          <c:spPr>
            <a:solidFill>
              <a:sysClr val="window" lastClr="FFFFFF">
                <a:lumMod val="75000"/>
              </a:sysClr>
            </a:solidFill>
            <a:ln>
              <a:solidFill>
                <a:sysClr val="windowText" lastClr="000000"/>
              </a:solidFill>
            </a:ln>
          </c:spPr>
          <c:invertIfNegative val="0"/>
          <c:dLbls>
            <c:spPr>
              <a:noFill/>
              <a:ln>
                <a:noFill/>
              </a:ln>
              <a:effectLst/>
            </c:spPr>
            <c:txPr>
              <a:bodyPr/>
              <a:lstStyle/>
              <a:p>
                <a:pPr>
                  <a:defRPr sz="119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Техническая</c:v>
                </c:pt>
                <c:pt idx="1">
                  <c:v>Естественнонаучная</c:v>
                </c:pt>
                <c:pt idx="2">
                  <c:v>Физкультурно-спортивная </c:v>
                </c:pt>
                <c:pt idx="3">
                  <c:v>Художественная</c:v>
                </c:pt>
                <c:pt idx="4">
                  <c:v>Туристско-краеведческая  </c:v>
                </c:pt>
                <c:pt idx="5">
                  <c:v>Социально-педагогическая </c:v>
                </c:pt>
              </c:strCache>
            </c:strRef>
          </c:cat>
          <c:val>
            <c:numRef>
              <c:f>Лист1!$B$2:$B$7</c:f>
              <c:numCache>
                <c:formatCode>General</c:formatCode>
                <c:ptCount val="6"/>
                <c:pt idx="0">
                  <c:v>5.9</c:v>
                </c:pt>
                <c:pt idx="1">
                  <c:v>2.7</c:v>
                </c:pt>
                <c:pt idx="2">
                  <c:v>5.5</c:v>
                </c:pt>
                <c:pt idx="3">
                  <c:v>6.7</c:v>
                </c:pt>
                <c:pt idx="4">
                  <c:v>1.9000000000000001</c:v>
                </c:pt>
                <c:pt idx="5">
                  <c:v>7</c:v>
                </c:pt>
              </c:numCache>
            </c:numRef>
          </c:val>
          <c:extLst>
            <c:ext xmlns:c16="http://schemas.microsoft.com/office/drawing/2014/chart" uri="{C3380CC4-5D6E-409C-BE32-E72D297353CC}">
              <c16:uniqueId val="{00000000-CF09-463A-8441-CDA0C3F4FB28}"/>
            </c:ext>
          </c:extLst>
        </c:ser>
        <c:dLbls>
          <c:showLegendKey val="0"/>
          <c:showVal val="0"/>
          <c:showCatName val="0"/>
          <c:showSerName val="0"/>
          <c:showPercent val="0"/>
          <c:showBubbleSize val="0"/>
        </c:dLbls>
        <c:gapWidth val="100"/>
        <c:axId val="686448744"/>
        <c:axId val="686444808"/>
      </c:barChart>
      <c:valAx>
        <c:axId val="686444808"/>
        <c:scaling>
          <c:orientation val="minMax"/>
        </c:scaling>
        <c:delete val="0"/>
        <c:axPos val="b"/>
        <c:majorGridlines/>
        <c:numFmt formatCode="General" sourceLinked="1"/>
        <c:majorTickMark val="out"/>
        <c:minorTickMark val="none"/>
        <c:tickLblPos val="nextTo"/>
        <c:crossAx val="686448744"/>
        <c:crosses val="autoZero"/>
        <c:crossBetween val="between"/>
      </c:valAx>
      <c:catAx>
        <c:axId val="686448744"/>
        <c:scaling>
          <c:orientation val="minMax"/>
        </c:scaling>
        <c:delete val="0"/>
        <c:axPos val="l"/>
        <c:numFmt formatCode="General" sourceLinked="1"/>
        <c:majorTickMark val="out"/>
        <c:minorTickMark val="none"/>
        <c:tickLblPos val="nextTo"/>
        <c:txPr>
          <a:bodyPr/>
          <a:lstStyle/>
          <a:p>
            <a:pPr>
              <a:defRPr sz="1000"/>
            </a:pPr>
            <a:endParaRPr lang="ru-RU"/>
          </a:p>
        </c:txPr>
        <c:crossAx val="686444808"/>
        <c:crosses val="autoZero"/>
        <c:auto val="1"/>
        <c:lblAlgn val="ctr"/>
        <c:lblOffset val="100"/>
        <c:noMultiLvlLbl val="0"/>
      </c:catAx>
    </c:plotArea>
    <c:plotVisOnly val="1"/>
    <c:dispBlanksAs val="zero"/>
    <c:showDLblsOverMax val="0"/>
  </c:chart>
  <c:txPr>
    <a:bodyPr/>
    <a:lstStyle/>
    <a:p>
      <a:pPr>
        <a:defRPr sz="179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8" baseline="0"/>
            </a:pPr>
            <a:r>
              <a:rPr lang="ru-RU" sz="1098">
                <a:latin typeface="Times New Roman" panose="02020603050405020304" pitchFamily="18" charset="0"/>
                <a:cs typeface="Times New Roman" panose="02020603050405020304" pitchFamily="18" charset="0"/>
              </a:rPr>
              <a:t>Распределение программ по типам (общеразвивающие и предпрофессиональные) в учреждениях дополнительного образования Ленинградской области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Распределение программ по типам (общеразвивающие и предпрофессиональные) в учреждениях дополнительного образования Ленинградской области</c:v>
                </c:pt>
              </c:strCache>
            </c:strRef>
          </c:tx>
          <c:dPt>
            <c:idx val="0"/>
            <c:bubble3D val="0"/>
            <c:spPr>
              <a:solidFill>
                <a:sysClr val="window" lastClr="FFFFFF">
                  <a:lumMod val="95000"/>
                </a:sysClr>
              </a:solidFill>
              <a:ln>
                <a:solidFill>
                  <a:sysClr val="windowText" lastClr="000000"/>
                </a:solidFill>
              </a:ln>
            </c:spPr>
            <c:extLst>
              <c:ext xmlns:c16="http://schemas.microsoft.com/office/drawing/2014/chart" uri="{C3380CC4-5D6E-409C-BE32-E72D297353CC}">
                <c16:uniqueId val="{00000001-AE71-43AA-A637-259603830D51}"/>
              </c:ext>
            </c:extLst>
          </c:dPt>
          <c:dPt>
            <c:idx val="1"/>
            <c:bubble3D val="0"/>
            <c:spPr>
              <a:solidFill>
                <a:sysClr val="window" lastClr="FFFFFF">
                  <a:lumMod val="75000"/>
                </a:sysClr>
              </a:solidFill>
              <a:ln>
                <a:solidFill>
                  <a:sysClr val="windowText" lastClr="000000"/>
                </a:solidFill>
              </a:ln>
            </c:spPr>
            <c:extLst>
              <c:ext xmlns:c16="http://schemas.microsoft.com/office/drawing/2014/chart" uri="{C3380CC4-5D6E-409C-BE32-E72D297353CC}">
                <c16:uniqueId val="{00000003-AE71-43AA-A637-259603830D51}"/>
              </c:ext>
            </c:extLst>
          </c:dPt>
          <c:dPt>
            <c:idx val="2"/>
            <c:bubble3D val="0"/>
            <c:spPr>
              <a:solidFill>
                <a:sysClr val="window" lastClr="FFFFFF">
                  <a:lumMod val="50000"/>
                </a:sysClr>
              </a:solidFill>
              <a:ln>
                <a:solidFill>
                  <a:sysClr val="windowText" lastClr="000000"/>
                </a:solidFill>
              </a:ln>
            </c:spPr>
            <c:extLst>
              <c:ext xmlns:c16="http://schemas.microsoft.com/office/drawing/2014/chart" uri="{C3380CC4-5D6E-409C-BE32-E72D297353CC}">
                <c16:uniqueId val="{00000005-AE71-43AA-A637-259603830D51}"/>
              </c:ext>
            </c:extLst>
          </c:dPt>
          <c:dLbls>
            <c:spPr>
              <a:noFill/>
              <a:ln>
                <a:noFill/>
              </a:ln>
              <a:effectLst/>
            </c:spPr>
            <c:txPr>
              <a:bodyPr/>
              <a:lstStyle/>
              <a:p>
                <a:pPr>
                  <a:defRPr sz="1098" b="1" baseline="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Общеразвивающие</c:v>
                </c:pt>
                <c:pt idx="1">
                  <c:v>Предпрофессиональные по видам спорта</c:v>
                </c:pt>
                <c:pt idx="2">
                  <c:v>Предпрофессиональные в области искусства</c:v>
                </c:pt>
              </c:strCache>
            </c:strRef>
          </c:cat>
          <c:val>
            <c:numRef>
              <c:f>Лист1!$B$2:$B$4</c:f>
              <c:numCache>
                <c:formatCode>General</c:formatCode>
                <c:ptCount val="3"/>
                <c:pt idx="0">
                  <c:v>94.8</c:v>
                </c:pt>
                <c:pt idx="1">
                  <c:v>2.5</c:v>
                </c:pt>
                <c:pt idx="2">
                  <c:v>2.7</c:v>
                </c:pt>
              </c:numCache>
            </c:numRef>
          </c:val>
          <c:extLst>
            <c:ext xmlns:c16="http://schemas.microsoft.com/office/drawing/2014/chart" uri="{C3380CC4-5D6E-409C-BE32-E72D297353CC}">
              <c16:uniqueId val="{00000006-AE71-43AA-A637-259603830D51}"/>
            </c:ext>
          </c:extLst>
        </c:ser>
        <c:dLbls>
          <c:showLegendKey val="0"/>
          <c:showVal val="0"/>
          <c:showCatName val="0"/>
          <c:showSerName val="0"/>
          <c:showPercent val="0"/>
          <c:showBubbleSize val="0"/>
          <c:showLeaderLines val="1"/>
        </c:dLbls>
      </c:pie3DChart>
      <c:spPr>
        <a:noFill/>
        <a:ln w="25363">
          <a:noFill/>
        </a:ln>
      </c:spPr>
    </c:plotArea>
    <c:legend>
      <c:legendPos val="r"/>
      <c:overlay val="0"/>
      <c:txPr>
        <a:bodyPr/>
        <a:lstStyle/>
        <a:p>
          <a:pPr>
            <a:defRPr sz="1095" baseline="0"/>
          </a:pPr>
          <a:endParaRPr lang="ru-RU"/>
        </a:p>
      </c:txPr>
    </c:legend>
    <c:plotVisOnly val="1"/>
    <c:dispBlanksAs val="zero"/>
    <c:showDLblsOverMax val="0"/>
  </c:chart>
  <c:txPr>
    <a:bodyPr/>
    <a:lstStyle/>
    <a:p>
      <a:pPr>
        <a:defRPr sz="1793"/>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1" b="1" i="0" u="none" strike="noStrike" baseline="0">
                <a:solidFill>
                  <a:srgbClr val="000000"/>
                </a:solidFill>
                <a:latin typeface="Calibri"/>
                <a:ea typeface="Calibri"/>
                <a:cs typeface="Calibri"/>
              </a:defRPr>
            </a:pPr>
            <a:r>
              <a:rPr lang="ru-RU" sz="1101">
                <a:latin typeface="Times New Roman" panose="02020603050405020304" pitchFamily="18" charset="0"/>
                <a:cs typeface="Times New Roman" panose="02020603050405020304" pitchFamily="18" charset="0"/>
              </a:rPr>
              <a:t>Распределение программ по видам в учреждениях дополнительного образования Ленинградской области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Распределение программ по видам в учреждениях дополнительного образования Ленинградской области</c:v>
                </c:pt>
              </c:strCache>
            </c:strRef>
          </c:tx>
          <c:dPt>
            <c:idx val="0"/>
            <c:bubble3D val="0"/>
            <c:spPr>
              <a:solidFill>
                <a:sysClr val="window" lastClr="FFFFFF">
                  <a:lumMod val="95000"/>
                </a:sysClr>
              </a:solidFill>
              <a:ln>
                <a:solidFill>
                  <a:sysClr val="windowText" lastClr="000000"/>
                </a:solidFill>
              </a:ln>
            </c:spPr>
            <c:extLst>
              <c:ext xmlns:c16="http://schemas.microsoft.com/office/drawing/2014/chart" uri="{C3380CC4-5D6E-409C-BE32-E72D297353CC}">
                <c16:uniqueId val="{00000001-B4D4-47AA-8AC8-CBDF9D63372A}"/>
              </c:ext>
            </c:extLst>
          </c:dPt>
          <c:dPt>
            <c:idx val="1"/>
            <c:bubble3D val="0"/>
            <c:spPr>
              <a:solidFill>
                <a:sysClr val="window" lastClr="FFFFFF">
                  <a:lumMod val="75000"/>
                </a:sysClr>
              </a:solidFill>
              <a:ln>
                <a:solidFill>
                  <a:sysClr val="windowText" lastClr="000000"/>
                </a:solidFill>
              </a:ln>
            </c:spPr>
            <c:extLst>
              <c:ext xmlns:c16="http://schemas.microsoft.com/office/drawing/2014/chart" uri="{C3380CC4-5D6E-409C-BE32-E72D297353CC}">
                <c16:uniqueId val="{00000003-B4D4-47AA-8AC8-CBDF9D63372A}"/>
              </c:ext>
            </c:extLst>
          </c:dPt>
          <c:dPt>
            <c:idx val="2"/>
            <c:bubble3D val="0"/>
            <c:spPr>
              <a:solidFill>
                <a:sysClr val="window" lastClr="FFFFFF">
                  <a:lumMod val="50000"/>
                </a:sysClr>
              </a:solidFill>
              <a:ln>
                <a:solidFill>
                  <a:sysClr val="windowText" lastClr="000000"/>
                </a:solidFill>
              </a:ln>
            </c:spPr>
            <c:extLst>
              <c:ext xmlns:c16="http://schemas.microsoft.com/office/drawing/2014/chart" uri="{C3380CC4-5D6E-409C-BE32-E72D297353CC}">
                <c16:uniqueId val="{00000005-B4D4-47AA-8AC8-CBDF9D63372A}"/>
              </c:ext>
            </c:extLst>
          </c:dPt>
          <c:dLbls>
            <c:dLbl>
              <c:idx val="0"/>
              <c:layout>
                <c:manualLayout>
                  <c:x val="6.0775630894239485E-3"/>
                  <c:y val="-1.6987597580345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D4-47AA-8AC8-CBDF9D63372A}"/>
                </c:ext>
              </c:extLst>
            </c:dLbl>
            <c:spPr>
              <a:noFill/>
              <a:ln>
                <a:noFill/>
              </a:ln>
              <a:effectLst/>
            </c:spPr>
            <c:txPr>
              <a:bodyPr/>
              <a:lstStyle/>
              <a:p>
                <a:pPr>
                  <a:defRPr sz="11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Примерные</c:v>
                </c:pt>
                <c:pt idx="1">
                  <c:v>Модифицированные</c:v>
                </c:pt>
                <c:pt idx="2">
                  <c:v> Авторские</c:v>
                </c:pt>
              </c:strCache>
            </c:strRef>
          </c:cat>
          <c:val>
            <c:numRef>
              <c:f>Лист1!$B$2:$B$4</c:f>
              <c:numCache>
                <c:formatCode>General</c:formatCode>
                <c:ptCount val="3"/>
                <c:pt idx="0">
                  <c:v>11.3</c:v>
                </c:pt>
                <c:pt idx="1">
                  <c:v>84.9</c:v>
                </c:pt>
                <c:pt idx="2">
                  <c:v>3.8</c:v>
                </c:pt>
              </c:numCache>
            </c:numRef>
          </c:val>
          <c:extLst>
            <c:ext xmlns:c16="http://schemas.microsoft.com/office/drawing/2014/chart" uri="{C3380CC4-5D6E-409C-BE32-E72D297353CC}">
              <c16:uniqueId val="{00000006-B4D4-47AA-8AC8-CBDF9D63372A}"/>
            </c:ext>
          </c:extLst>
        </c:ser>
        <c:dLbls>
          <c:showLegendKey val="0"/>
          <c:showVal val="0"/>
          <c:showCatName val="0"/>
          <c:showSerName val="0"/>
          <c:showPercent val="0"/>
          <c:showBubbleSize val="0"/>
          <c:showLeaderLines val="1"/>
        </c:dLbls>
      </c:pie3DChart>
      <c:spPr>
        <a:noFill/>
        <a:ln w="25394">
          <a:noFill/>
        </a:ln>
      </c:spPr>
    </c:plotArea>
    <c:legend>
      <c:legendPos val="r"/>
      <c:overlay val="0"/>
      <c:txPr>
        <a:bodyPr/>
        <a:lstStyle/>
        <a:p>
          <a:pPr>
            <a:defRPr sz="1008"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1795" b="0"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Calibri"/>
                <a:ea typeface="Calibri"/>
                <a:cs typeface="Calibri"/>
              </a:defRPr>
            </a:pPr>
            <a:r>
              <a:rPr lang="ru-RU" sz="1200">
                <a:latin typeface="Times New Roman" panose="02020603050405020304" pitchFamily="18" charset="0"/>
                <a:cs typeface="Times New Roman" panose="02020603050405020304" pitchFamily="18" charset="0"/>
              </a:rPr>
              <a:t>Распределение программ по отдельным категориям детей (%)</a:t>
            </a:r>
          </a:p>
        </c:rich>
      </c:tx>
      <c:overlay val="0"/>
    </c:title>
    <c:autoTitleDeleted val="0"/>
    <c:plotArea>
      <c:layout/>
      <c:barChart>
        <c:barDir val="col"/>
        <c:grouping val="clustered"/>
        <c:varyColors val="0"/>
        <c:ser>
          <c:idx val="0"/>
          <c:order val="0"/>
          <c:tx>
            <c:strRef>
              <c:f>Лист1!$B$1</c:f>
              <c:strCache>
                <c:ptCount val="1"/>
                <c:pt idx="0">
                  <c:v>Распределение программ по отдельным категориям детей</c:v>
                </c:pt>
              </c:strCache>
            </c:strRef>
          </c:tx>
          <c:spPr>
            <a:solidFill>
              <a:sysClr val="window" lastClr="FFFFFF">
                <a:lumMod val="75000"/>
              </a:sysClr>
            </a:solidFill>
            <a:ln>
              <a:solidFill>
                <a:sysClr val="windowText" lastClr="000000"/>
              </a:solidFill>
            </a:ln>
          </c:spPr>
          <c:invertIfNegative val="0"/>
          <c:dLbls>
            <c:spPr>
              <a:noFill/>
              <a:ln>
                <a:noFill/>
              </a:ln>
              <a:effectLst/>
            </c:spPr>
            <c:txPr>
              <a:bodyPr/>
              <a:lstStyle/>
              <a:p>
                <a:pPr>
                  <a:defRPr sz="11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Для детей с ОВЗ и детей-инвалидов</c:v>
                </c:pt>
                <c:pt idx="1">
                  <c:v>Для одаренных детей</c:v>
                </c:pt>
              </c:strCache>
            </c:strRef>
          </c:cat>
          <c:val>
            <c:numRef>
              <c:f>Лист1!$B$2:$B$3</c:f>
              <c:numCache>
                <c:formatCode>General</c:formatCode>
                <c:ptCount val="2"/>
                <c:pt idx="0">
                  <c:v>7.1</c:v>
                </c:pt>
                <c:pt idx="1">
                  <c:v>15.2</c:v>
                </c:pt>
              </c:numCache>
            </c:numRef>
          </c:val>
          <c:extLst>
            <c:ext xmlns:c16="http://schemas.microsoft.com/office/drawing/2014/chart" uri="{C3380CC4-5D6E-409C-BE32-E72D297353CC}">
              <c16:uniqueId val="{00000000-9CA1-4B64-A73F-71E79A96085E}"/>
            </c:ext>
          </c:extLst>
        </c:ser>
        <c:dLbls>
          <c:showLegendKey val="0"/>
          <c:showVal val="0"/>
          <c:showCatName val="0"/>
          <c:showSerName val="0"/>
          <c:showPercent val="0"/>
          <c:showBubbleSize val="0"/>
        </c:dLbls>
        <c:gapWidth val="100"/>
        <c:axId val="543129920"/>
        <c:axId val="543125656"/>
      </c:barChart>
      <c:catAx>
        <c:axId val="543129920"/>
        <c:scaling>
          <c:orientation val="minMax"/>
        </c:scaling>
        <c:delete val="0"/>
        <c:axPos val="b"/>
        <c:numFmt formatCode="General" sourceLinked="1"/>
        <c:majorTickMark val="out"/>
        <c:minorTickMark val="none"/>
        <c:tickLblPos val="nextTo"/>
        <c:txPr>
          <a:bodyPr/>
          <a:lstStyle/>
          <a:p>
            <a:pPr>
              <a:defRPr sz="1000"/>
            </a:pPr>
            <a:endParaRPr lang="ru-RU"/>
          </a:p>
        </c:txPr>
        <c:crossAx val="543125656"/>
        <c:crosses val="autoZero"/>
        <c:auto val="1"/>
        <c:lblAlgn val="ctr"/>
        <c:lblOffset val="100"/>
        <c:noMultiLvlLbl val="0"/>
      </c:catAx>
      <c:valAx>
        <c:axId val="543125656"/>
        <c:scaling>
          <c:orientation val="minMax"/>
          <c:max val="20"/>
        </c:scaling>
        <c:delete val="0"/>
        <c:axPos val="l"/>
        <c:majorGridlines/>
        <c:numFmt formatCode="General" sourceLinked="1"/>
        <c:majorTickMark val="out"/>
        <c:minorTickMark val="none"/>
        <c:tickLblPos val="nextTo"/>
        <c:txPr>
          <a:bodyPr/>
          <a:lstStyle/>
          <a:p>
            <a:pPr>
              <a:defRPr sz="1000"/>
            </a:pPr>
            <a:endParaRPr lang="ru-RU"/>
          </a:p>
        </c:txPr>
        <c:crossAx val="543129920"/>
        <c:crosses val="autoZero"/>
        <c:crossBetween val="between"/>
      </c:valAx>
    </c:plotArea>
    <c:plotVisOnly val="1"/>
    <c:dispBlanksAs val="zero"/>
    <c:showDLblsOverMax val="0"/>
  </c:chart>
  <c:txPr>
    <a:bodyPr/>
    <a:lstStyle/>
    <a:p>
      <a:pPr>
        <a:defRPr sz="17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2" baseline="0"/>
            </a:pPr>
            <a:r>
              <a:rPr lang="ru-RU" sz="1100">
                <a:latin typeface="Times New Roman" panose="02020603050405020304" pitchFamily="18" charset="0"/>
                <a:cs typeface="Times New Roman" panose="02020603050405020304" pitchFamily="18" charset="0"/>
              </a:rPr>
              <a:t>Распределение программ по возрастному критерию в учреждениях дополнительного образования Ленинградской области (%)</a:t>
            </a:r>
          </a:p>
        </c:rich>
      </c:tx>
      <c:layout>
        <c:manualLayout>
          <c:xMode val="edge"/>
          <c:yMode val="edge"/>
          <c:x val="0.11556680414948134"/>
          <c:y val="2.2408963585434195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Распределение программ по возрастному критерию в учреждениях дополнительного образования Ленинградской области</c:v>
                </c:pt>
              </c:strCache>
            </c:strRef>
          </c:tx>
          <c:dPt>
            <c:idx val="0"/>
            <c:bubble3D val="0"/>
            <c:spPr>
              <a:solidFill>
                <a:sysClr val="window" lastClr="FFFFFF">
                  <a:lumMod val="95000"/>
                </a:sysClr>
              </a:solidFill>
              <a:ln>
                <a:solidFill>
                  <a:sysClr val="windowText" lastClr="000000"/>
                </a:solidFill>
              </a:ln>
            </c:spPr>
            <c:extLst>
              <c:ext xmlns:c16="http://schemas.microsoft.com/office/drawing/2014/chart" uri="{C3380CC4-5D6E-409C-BE32-E72D297353CC}">
                <c16:uniqueId val="{00000001-7EFB-41EA-A671-52AFE2D2B943}"/>
              </c:ext>
            </c:extLst>
          </c:dPt>
          <c:dPt>
            <c:idx val="1"/>
            <c:bubble3D val="0"/>
            <c:spPr>
              <a:solidFill>
                <a:sysClr val="window" lastClr="FFFFFF">
                  <a:lumMod val="85000"/>
                </a:sysClr>
              </a:solidFill>
              <a:ln>
                <a:solidFill>
                  <a:sysClr val="windowText" lastClr="000000"/>
                </a:solidFill>
              </a:ln>
            </c:spPr>
            <c:extLst>
              <c:ext xmlns:c16="http://schemas.microsoft.com/office/drawing/2014/chart" uri="{C3380CC4-5D6E-409C-BE32-E72D297353CC}">
                <c16:uniqueId val="{00000003-7EFB-41EA-A671-52AFE2D2B943}"/>
              </c:ext>
            </c:extLst>
          </c:dPt>
          <c:dPt>
            <c:idx val="2"/>
            <c:bubble3D val="0"/>
            <c:spPr>
              <a:solidFill>
                <a:sysClr val="window" lastClr="FFFFFF">
                  <a:lumMod val="75000"/>
                </a:sysClr>
              </a:solidFill>
            </c:spPr>
            <c:extLst>
              <c:ext xmlns:c16="http://schemas.microsoft.com/office/drawing/2014/chart" uri="{C3380CC4-5D6E-409C-BE32-E72D297353CC}">
                <c16:uniqueId val="{00000005-7EFB-41EA-A671-52AFE2D2B943}"/>
              </c:ext>
            </c:extLst>
          </c:dPt>
          <c:dPt>
            <c:idx val="3"/>
            <c:bubble3D val="0"/>
            <c:spPr>
              <a:solidFill>
                <a:sysClr val="window" lastClr="FFFFFF">
                  <a:lumMod val="50000"/>
                </a:sysClr>
              </a:solidFill>
            </c:spPr>
            <c:extLst>
              <c:ext xmlns:c16="http://schemas.microsoft.com/office/drawing/2014/chart" uri="{C3380CC4-5D6E-409C-BE32-E72D297353CC}">
                <c16:uniqueId val="{00000007-7EFB-41EA-A671-52AFE2D2B943}"/>
              </c:ext>
            </c:extLst>
          </c:dPt>
          <c:dLbls>
            <c:dLbl>
              <c:idx val="3"/>
              <c:layout>
                <c:manualLayout>
                  <c:x val="4.9503079791793705E-2"/>
                  <c:y val="-1.87611869617215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FB-41EA-A671-52AFE2D2B943}"/>
                </c:ext>
              </c:extLst>
            </c:dLbl>
            <c:spPr>
              <a:noFill/>
              <a:ln>
                <a:noFill/>
              </a:ln>
              <a:effectLst/>
            </c:spPr>
            <c:txPr>
              <a:bodyPr/>
              <a:lstStyle/>
              <a:p>
                <a:pPr>
                  <a:defRPr sz="1201" b="1" baseline="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Программы для дошкольников (детей 3-6 лет)</c:v>
                </c:pt>
                <c:pt idx="1">
                  <c:v>Программы для учащихся начальной школы (1-4 класс)</c:v>
                </c:pt>
                <c:pt idx="2">
                  <c:v>Программы для учащихся основной школы (5-9 класс)</c:v>
                </c:pt>
                <c:pt idx="3">
                  <c:v>Программы для учащихся старшей школы (10-11 класс)</c:v>
                </c:pt>
              </c:strCache>
            </c:strRef>
          </c:cat>
          <c:val>
            <c:numRef>
              <c:f>Лист1!$B$2:$B$5</c:f>
              <c:numCache>
                <c:formatCode>General</c:formatCode>
                <c:ptCount val="4"/>
                <c:pt idx="0">
                  <c:v>10.1</c:v>
                </c:pt>
                <c:pt idx="1">
                  <c:v>36.4</c:v>
                </c:pt>
                <c:pt idx="2">
                  <c:v>38</c:v>
                </c:pt>
                <c:pt idx="3">
                  <c:v>15.5</c:v>
                </c:pt>
              </c:numCache>
            </c:numRef>
          </c:val>
          <c:extLst>
            <c:ext xmlns:c16="http://schemas.microsoft.com/office/drawing/2014/chart" uri="{C3380CC4-5D6E-409C-BE32-E72D297353CC}">
              <c16:uniqueId val="{00000008-7EFB-41EA-A671-52AFE2D2B943}"/>
            </c:ext>
          </c:extLst>
        </c:ser>
        <c:dLbls>
          <c:showLegendKey val="0"/>
          <c:showVal val="0"/>
          <c:showCatName val="0"/>
          <c:showSerName val="0"/>
          <c:showPercent val="0"/>
          <c:showBubbleSize val="0"/>
          <c:showLeaderLines val="1"/>
        </c:dLbls>
      </c:pie3DChart>
      <c:spPr>
        <a:noFill/>
        <a:ln w="25419">
          <a:noFill/>
        </a:ln>
      </c:spPr>
    </c:plotArea>
    <c:legend>
      <c:legendPos val="r"/>
      <c:overlay val="0"/>
      <c:txPr>
        <a:bodyPr/>
        <a:lstStyle/>
        <a:p>
          <a:pPr>
            <a:defRPr sz="1101" baseline="0"/>
          </a:pPr>
          <a:endParaRPr lang="ru-RU"/>
        </a:p>
      </c:txPr>
    </c:legend>
    <c:plotVisOnly val="1"/>
    <c:dispBlanksAs val="zero"/>
    <c:showDLblsOverMax val="0"/>
  </c:chart>
  <c:txPr>
    <a:bodyPr/>
    <a:lstStyle/>
    <a:p>
      <a:pPr>
        <a:defRPr sz="1801"/>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35</Pages>
  <Words>9619</Words>
  <Characters>54832</Characters>
  <Application>Microsoft Office Word</Application>
  <DocSecurity>0</DocSecurity>
  <Lines>456</Lines>
  <Paragraphs>128</Paragraphs>
  <ScaleCrop>false</ScaleCrop>
  <Company/>
  <LinksUpToDate>false</LinksUpToDate>
  <CharactersWithSpaces>64323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112ST02</dc:creator>
  <cp:keywords/>
  <dc:description/>
  <cp:lastModifiedBy>112ST02</cp:lastModifiedBy>
  <cp:revision>2</cp:revision>
  <dcterms:created xsi:type="dcterms:W3CDTF">2019-10-22T08:55:00Z</dcterms:created>
  <dcterms:modified xsi:type="dcterms:W3CDTF">2019-10-22T08:57:00Z</dcterms:modified>
</cp:coreProperties>
</file>