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D7" w:rsidRPr="008B4BE7" w:rsidRDefault="003D50D7" w:rsidP="003D5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Сведения  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осуществленных закупках в 2021</w:t>
      </w:r>
      <w:r w:rsidRPr="008B4BE7">
        <w:rPr>
          <w:rFonts w:ascii="Times New Roman" w:hAnsi="Times New Roman" w:cs="Times New Roman"/>
          <w:b/>
          <w:sz w:val="28"/>
          <w:szCs w:val="28"/>
        </w:rPr>
        <w:t xml:space="preserve"> году для нужд ГАОУ ДПО «ЛОИРО»</w:t>
      </w:r>
    </w:p>
    <w:p w:rsidR="003D50D7" w:rsidRDefault="003D50D7" w:rsidP="003D5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 году закупки товаров, работ, услуг для нужд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института  осуществлялись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четырех источников финансирования:</w:t>
      </w:r>
    </w:p>
    <w:p w:rsidR="003D50D7" w:rsidRDefault="003D50D7" w:rsidP="003D5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из областного Бюджета Ленинградской области на выполнение государственного задания на 2021 год;</w:t>
      </w:r>
    </w:p>
    <w:p w:rsidR="003D50D7" w:rsidRDefault="003D50D7" w:rsidP="003D5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из областного Бюджета Ленинградской области на иные цели на 2021 год;</w:t>
      </w:r>
    </w:p>
    <w:p w:rsidR="003D50D7" w:rsidRDefault="003D50D7" w:rsidP="003D5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средства, от приносящей доход деятельности (внебюджетные средства);</w:t>
      </w:r>
    </w:p>
    <w:p w:rsidR="003D50D7" w:rsidRDefault="003D50D7" w:rsidP="003D5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средства   гранта, предоставленных из федерального бюджета в форме субсидий, полученных от Министерства Просвещения Российской Федерации.</w:t>
      </w:r>
    </w:p>
    <w:p w:rsidR="003D50D7" w:rsidRDefault="003D50D7" w:rsidP="003D5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осуществлено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закупок товаров, работ, услуг для нужд института  на </w:t>
      </w:r>
      <w:r w:rsidR="00394F9A">
        <w:rPr>
          <w:rFonts w:ascii="Times New Roman" w:hAnsi="Times New Roman" w:cs="Times New Roman"/>
          <w:sz w:val="28"/>
          <w:szCs w:val="28"/>
        </w:rPr>
        <w:t xml:space="preserve">136 596 421,00 (сто тридцать шесть миллионов пятьсот девяносто шесть </w:t>
      </w:r>
      <w:r w:rsidRPr="00176C03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394F9A">
        <w:rPr>
          <w:rFonts w:ascii="Times New Roman" w:hAnsi="Times New Roman" w:cs="Times New Roman"/>
          <w:sz w:val="28"/>
          <w:szCs w:val="28"/>
        </w:rPr>
        <w:t>четыреста двадцать один)  рубль 00 копеек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4F9A">
        <w:rPr>
          <w:rFonts w:ascii="Times New Roman" w:hAnsi="Times New Roman" w:cs="Times New Roman"/>
          <w:sz w:val="28"/>
          <w:szCs w:val="28"/>
        </w:rPr>
        <w:t>Заключено 1667</w:t>
      </w:r>
      <w:r>
        <w:rPr>
          <w:rFonts w:ascii="Times New Roman" w:hAnsi="Times New Roman" w:cs="Times New Roman"/>
          <w:sz w:val="28"/>
          <w:szCs w:val="28"/>
        </w:rPr>
        <w:t xml:space="preserve"> единиц договоров и иных документов, имеющих силу договора. Из них </w:t>
      </w:r>
      <w:r w:rsidR="007173E4" w:rsidRPr="007173E4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договоры заключены, посредством проведения закупочных процедур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их в единой информационной системе закупок (ЕИС).</w:t>
      </w:r>
    </w:p>
    <w:p w:rsidR="003D50D7" w:rsidRDefault="003D50D7" w:rsidP="003D5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173E4" w:rsidRPr="007173E4">
        <w:rPr>
          <w:rFonts w:ascii="Times New Roman" w:hAnsi="Times New Roman" w:cs="Times New Roman"/>
          <w:sz w:val="28"/>
          <w:szCs w:val="28"/>
        </w:rPr>
        <w:t>78</w:t>
      </w:r>
      <w:r w:rsidRPr="007173E4">
        <w:rPr>
          <w:rFonts w:ascii="Times New Roman" w:hAnsi="Times New Roman" w:cs="Times New Roman"/>
          <w:sz w:val="28"/>
          <w:szCs w:val="28"/>
        </w:rPr>
        <w:t xml:space="preserve"> заключенных договоров по результатам закупочных процедур составляет </w:t>
      </w:r>
      <w:r w:rsidR="007173E4" w:rsidRPr="007173E4">
        <w:rPr>
          <w:rFonts w:ascii="Times New Roman" w:hAnsi="Times New Roman" w:cs="Times New Roman"/>
          <w:sz w:val="28"/>
          <w:szCs w:val="28"/>
        </w:rPr>
        <w:t>76,18</w:t>
      </w:r>
      <w:r w:rsidRPr="007173E4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от стоимости всех произведенных закупок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 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D50D7" w:rsidRDefault="003D50D7" w:rsidP="003D5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диаграммах показана </w:t>
      </w:r>
      <w:proofErr w:type="gramStart"/>
      <w:r w:rsidR="007173E4" w:rsidRPr="007173E4">
        <w:rPr>
          <w:rFonts w:ascii="Times New Roman" w:hAnsi="Times New Roman" w:cs="Times New Roman"/>
          <w:sz w:val="28"/>
          <w:szCs w:val="28"/>
        </w:rPr>
        <w:t>динамика  78</w:t>
      </w:r>
      <w:proofErr w:type="gramEnd"/>
      <w:r w:rsidRPr="007173E4">
        <w:rPr>
          <w:rFonts w:ascii="Times New Roman" w:hAnsi="Times New Roman" w:cs="Times New Roman"/>
          <w:sz w:val="28"/>
          <w:szCs w:val="28"/>
        </w:rPr>
        <w:t xml:space="preserve"> закупочных процедур по месяцам и сумма </w:t>
      </w:r>
      <w:r w:rsidR="007173E4" w:rsidRPr="007173E4">
        <w:rPr>
          <w:rFonts w:ascii="Times New Roman" w:hAnsi="Times New Roman" w:cs="Times New Roman"/>
          <w:sz w:val="28"/>
          <w:szCs w:val="28"/>
        </w:rPr>
        <w:t>78</w:t>
      </w:r>
      <w:r w:rsidRPr="007173E4">
        <w:rPr>
          <w:rFonts w:ascii="Times New Roman" w:hAnsi="Times New Roman" w:cs="Times New Roman"/>
          <w:sz w:val="28"/>
          <w:szCs w:val="28"/>
        </w:rPr>
        <w:t xml:space="preserve"> заключенных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со способами осуществления закупок.</w:t>
      </w:r>
    </w:p>
    <w:p w:rsidR="003D50D7" w:rsidRDefault="003D50D7" w:rsidP="003D50D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D50D7" w:rsidRDefault="003D50D7" w:rsidP="003D50D7">
      <w:pPr>
        <w:jc w:val="right"/>
        <w:rPr>
          <w:rFonts w:ascii="Times New Roman" w:hAnsi="Times New Roman" w:cs="Times New Roman"/>
        </w:rPr>
        <w:sectPr w:rsidR="003D50D7" w:rsidSect="00D205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50D7" w:rsidRDefault="003D50D7" w:rsidP="003D50D7">
      <w:pPr>
        <w:rPr>
          <w:rFonts w:ascii="Times New Roman" w:hAnsi="Times New Roman" w:cs="Times New Roman"/>
          <w:sz w:val="28"/>
          <w:szCs w:val="28"/>
        </w:rPr>
      </w:pPr>
      <w:bookmarkStart w:id="0" w:name="RANGE!A1:J47"/>
      <w:bookmarkEnd w:id="0"/>
      <w:r w:rsidRPr="00531001">
        <w:rPr>
          <w:rFonts w:ascii="Times New Roman" w:hAnsi="Times New Roman" w:cs="Times New Roman"/>
          <w:sz w:val="28"/>
          <w:szCs w:val="28"/>
        </w:rPr>
        <w:lastRenderedPageBreak/>
        <w:t>Динам</w:t>
      </w:r>
      <w:r>
        <w:rPr>
          <w:rFonts w:ascii="Times New Roman" w:hAnsi="Times New Roman" w:cs="Times New Roman"/>
          <w:sz w:val="28"/>
          <w:szCs w:val="28"/>
        </w:rPr>
        <w:t>ика осуществления закупочных процедур</w:t>
      </w:r>
      <w:r w:rsidR="00394F9A">
        <w:rPr>
          <w:rFonts w:ascii="Times New Roman" w:hAnsi="Times New Roman" w:cs="Times New Roman"/>
          <w:sz w:val="28"/>
          <w:szCs w:val="28"/>
        </w:rPr>
        <w:t xml:space="preserve"> в 2021</w:t>
      </w:r>
      <w:r w:rsidRPr="0053100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месяцам</w:t>
      </w:r>
    </w:p>
    <w:p w:rsidR="003D50D7" w:rsidRDefault="003D50D7" w:rsidP="003D50D7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80806E" wp14:editId="32CBEB28">
            <wp:extent cx="5667375" cy="4029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1"/>
    </w:p>
    <w:p w:rsidR="003D50D7" w:rsidRPr="00531001" w:rsidRDefault="003D50D7" w:rsidP="003D50D7">
      <w:pPr>
        <w:rPr>
          <w:rFonts w:ascii="Times New Roman" w:hAnsi="Times New Roman" w:cs="Times New Roman"/>
          <w:sz w:val="28"/>
          <w:szCs w:val="28"/>
        </w:rPr>
      </w:pPr>
    </w:p>
    <w:p w:rsidR="003D50D7" w:rsidRDefault="003D50D7" w:rsidP="003D50D7">
      <w:r>
        <w:rPr>
          <w:noProof/>
          <w:lang w:eastAsia="ru-RU"/>
        </w:rPr>
        <w:drawing>
          <wp:inline distT="0" distB="0" distL="0" distR="0" wp14:anchorId="54092649" wp14:editId="7E0EA6AB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D50D7" w:rsidRDefault="003D50D7" w:rsidP="003D50D7"/>
    <w:p w:rsidR="003D50D7" w:rsidRPr="001124A4" w:rsidRDefault="003D50D7" w:rsidP="003D50D7">
      <w:pPr>
        <w:rPr>
          <w:rFonts w:ascii="Times New Roman" w:hAnsi="Times New Roman" w:cs="Times New Roman"/>
          <w:sz w:val="24"/>
          <w:szCs w:val="24"/>
        </w:rPr>
      </w:pPr>
      <w:r w:rsidRPr="001124A4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Латушко В.А.</w:t>
      </w:r>
    </w:p>
    <w:p w:rsidR="003D50D7" w:rsidRDefault="003D50D7" w:rsidP="003D50D7"/>
    <w:p w:rsidR="003D50D7" w:rsidRPr="007173E4" w:rsidRDefault="003D50D7" w:rsidP="003D50D7">
      <w:pPr>
        <w:rPr>
          <w:lang w:val="en-US"/>
        </w:rPr>
      </w:pPr>
    </w:p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>
      <w:pPr>
        <w:sectPr w:rsidR="003D50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0D7" w:rsidRDefault="003D50D7" w:rsidP="003D50D7"/>
    <w:p w:rsidR="003D50D7" w:rsidRDefault="003D50D7" w:rsidP="003D50D7"/>
    <w:p w:rsidR="003D50D7" w:rsidRDefault="003D50D7" w:rsidP="003D50D7"/>
    <w:p w:rsidR="003D50D7" w:rsidRDefault="003D50D7" w:rsidP="003D50D7"/>
    <w:p w:rsidR="00513A85" w:rsidRDefault="00513A85"/>
    <w:sectPr w:rsidR="00513A85" w:rsidSect="00D205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2D"/>
    <w:rsid w:val="0000734F"/>
    <w:rsid w:val="000C3E2D"/>
    <w:rsid w:val="000F7896"/>
    <w:rsid w:val="001A06A4"/>
    <w:rsid w:val="001A23EE"/>
    <w:rsid w:val="001B2F83"/>
    <w:rsid w:val="00201180"/>
    <w:rsid w:val="00394F9A"/>
    <w:rsid w:val="003D50D7"/>
    <w:rsid w:val="00513A85"/>
    <w:rsid w:val="00705C3E"/>
    <w:rsid w:val="007173E4"/>
    <w:rsid w:val="00852230"/>
    <w:rsid w:val="00987255"/>
    <w:rsid w:val="00994425"/>
    <w:rsid w:val="009A4335"/>
    <w:rsid w:val="00B37006"/>
    <w:rsid w:val="00B41567"/>
    <w:rsid w:val="00B66C7D"/>
    <w:rsid w:val="00B74B04"/>
    <w:rsid w:val="00C04ECE"/>
    <w:rsid w:val="00D13F45"/>
    <w:rsid w:val="00E73875"/>
    <w:rsid w:val="00F6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E6521-26AF-47FE-A7B5-AEEF6531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Количество закупок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8020688590396788E-2"/>
          <c:y val="0.17434597271085794"/>
          <c:w val="0.9120345839123053"/>
          <c:h val="0.563966667287156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закупок
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 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 </c:v>
                </c:pt>
                <c:pt idx="4">
                  <c:v> май</c:v>
                </c:pt>
                <c:pt idx="5">
                  <c:v> июнь</c:v>
                </c:pt>
                <c:pt idx="6">
                  <c:v> июль</c:v>
                </c:pt>
                <c:pt idx="7">
                  <c:v> август</c:v>
                </c:pt>
                <c:pt idx="8">
                  <c:v> сентябрь</c:v>
                </c:pt>
                <c:pt idx="9">
                  <c:v> октябрь</c:v>
                </c:pt>
                <c:pt idx="10">
                  <c:v> ноябрь</c:v>
                </c:pt>
                <c:pt idx="11">
                  <c:v> декабрь</c:v>
                </c:pt>
              </c:strCache>
            </c:strRef>
          </c:cat>
          <c:val>
            <c:numRef>
              <c:f>Лист1!$B$2:$B$13</c:f>
              <c:numCache>
                <c:formatCode>0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12</c:v>
                </c:pt>
                <c:pt idx="4">
                  <c:v>4</c:v>
                </c:pt>
                <c:pt idx="5">
                  <c:v>20</c:v>
                </c:pt>
                <c:pt idx="6">
                  <c:v>10</c:v>
                </c:pt>
                <c:pt idx="7">
                  <c:v>5</c:v>
                </c:pt>
                <c:pt idx="8">
                  <c:v>5</c:v>
                </c:pt>
                <c:pt idx="9">
                  <c:v>2</c:v>
                </c:pt>
                <c:pt idx="10">
                  <c:v>3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14-4CCD-BE9B-E6D7ED4D098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41675136"/>
        <c:axId val="141715328"/>
      </c:barChart>
      <c:catAx>
        <c:axId val="1416751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715328"/>
        <c:crosses val="autoZero"/>
        <c:auto val="1"/>
        <c:lblAlgn val="ctr"/>
        <c:lblOffset val="100"/>
        <c:noMultiLvlLbl val="0"/>
      </c:catAx>
      <c:valAx>
        <c:axId val="1417153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675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способы закупок (рубль)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11C-443B-BBDF-C364B62531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11C-443B-BBDF-C364B625313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11C-443B-BBDF-C364B625313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11C-443B-BBDF-C364B625313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0E60EDFD-B5E6-423A-A606-F5FA4A899FAF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11024900,00
10,6%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11C-443B-BBDF-C364B625313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D1517E7-E1DA-450C-B6F1-5B50FB92CA20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13250089,2
12,73%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11C-443B-BBDF-C364B625313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4582DDB-3140-46C9-BED2-420CADC8D45F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79780523,33
76,67%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11C-443B-BBDF-C364B62531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запрос котировок</c:v>
                </c:pt>
                <c:pt idx="1">
                  <c:v>запроспредложений</c:v>
                </c:pt>
                <c:pt idx="2">
                  <c:v>единый поставщик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8223293</c:v>
                </c:pt>
                <c:pt idx="1">
                  <c:v>11628734</c:v>
                </c:pt>
                <c:pt idx="2">
                  <c:v>42413005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11C-443B-BBDF-C364B625313F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4</cp:revision>
  <dcterms:created xsi:type="dcterms:W3CDTF">2022-01-20T11:47:00Z</dcterms:created>
  <dcterms:modified xsi:type="dcterms:W3CDTF">2022-01-20T11:52:00Z</dcterms:modified>
</cp:coreProperties>
</file>