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after="0"/>
      </w:pPr>
      <w:r>
        <w:rPr>
          <w:rFonts w:ascii="Times New Roman" w:hAnsi="Times New Roman" w:eastAsia="Times New Roman" w:cs="Times New Roman"/>
          <w:sz w:val="24"/>
          <w:szCs w:val="24"/>
          <w:b w:val="1"/>
          <w:bCs w:val="1"/>
        </w:rPr>
        <w:t xml:space="preserve">ДОГОВОР ПОСТАВКИ №</w:t>
      </w:r>
      <w:r>
        <w:rPr>
          <w:rFonts w:ascii="Times New Roman" w:hAnsi="Times New Roman" w:eastAsia="Times New Roman" w:cs="Times New Roman"/>
          <w:sz w:val="24"/>
          <w:szCs w:val="24"/>
        </w:rPr>
        <w:t xml:space="preserve"> _____________</w:t>
      </w:r>
    </w:p>
    <w:p>
      <w:pPr>
        <w:rPr/>
      </w:pPr>
    </w:p>
    <w:tbl>
      <w:tblGrid>
        <w:gridCol w:w="5281" w:type="dxa"/>
        <w:gridCol w:w="5282" w:type="dxa"/>
      </w:tblGrid>
      <w:tblPr>
        <w:tblW w:w="0" w:type="auto"/>
        <w:tblLayout w:type="autofit"/>
        <w:bidiVisual w:val="0"/>
      </w:tblPr>
      <w:tr>
        <w:trPr/>
        <w:tc>
          <w:tcPr>
            <w:tcW w:w="5281" w:type="dxa"/>
          </w:tcPr>
          <w:p>
            <w:pPr>
              <w:spacing w:after="0"/>
            </w:pPr>
            <w:r>
              <w:rPr>
                <w:rFonts w:ascii="Times New Roman" w:hAnsi="Times New Roman" w:eastAsia="Times New Roman" w:cs="Times New Roman"/>
                <w:sz w:val="24"/>
                <w:szCs w:val="24"/>
              </w:rPr>
              <w:t xml:space="preserve">г.  Санкт-Петербург</w:t>
            </w:r>
          </w:p>
        </w:tc>
        <w:tc>
          <w:tcPr>
            <w:tcW w:w="5282" w:type="dxa"/>
          </w:tcPr>
          <w:p>
            <w:pPr>
              <w:jc w:val="right"/>
              <w:spacing w:after="0"/>
            </w:pPr>
            <w:r>
              <w:rPr>
                <w:rFonts w:ascii="Times New Roman" w:hAnsi="Times New Roman" w:eastAsia="Times New Roman" w:cs="Times New Roman"/>
                <w:sz w:val="24"/>
                <w:szCs w:val="24"/>
              </w:rPr>
              <w:t xml:space="preserve">«        » _____________  2022</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г.</w:t>
            </w:r>
          </w:p>
        </w:tc>
      </w:tr>
    </w:tbl>
    <w:p>
      <w:pPr>
        <w:rPr/>
      </w:pPr>
    </w:p>
    <w:p>
      <w:pPr>
        <w:jc w:val="both"/>
        <w:spacing w:after="0"/>
      </w:pPr>
      <w:r>
        <w:rPr>
          <w:rFonts w:ascii="Times New Roman" w:hAnsi="Times New Roman" w:eastAsia="Times New Roman" w:cs="Times New Roman"/>
          <w:sz w:val="24"/>
          <w:szCs w:val="24"/>
        </w:rPr>
        <w:t xml:space="preserve">Государственное автономное образовательное учреждение дополнительного профессионального образования  «Ленинградский областной институт развития образования» (ГАОУ ДПО «ЛОИРО»), именуемое в дальнейшем Покупатель, в лице ректора Ковальчук </w:t>
      </w:r>
      <w:r>
        <w:rPr>
          <w:rFonts w:ascii="Times New Roman" w:hAnsi="Times New Roman" w:eastAsia="Times New Roman" w:cs="Times New Roman"/>
          <w:sz w:val="24"/>
          <w:szCs w:val="24"/>
        </w:rPr>
        <w:t xml:space="preserve">Ольги Владимировны, действующего на основании Устава, с одной стороны и </w:t>
      </w:r>
      <w:r>
        <w:rPr>
          <w:rFonts w:ascii="Times New Roman" w:hAnsi="Times New Roman" w:eastAsia="Times New Roman" w:cs="Times New Roman"/>
          <w:sz w:val="24"/>
          <w:szCs w:val="24"/>
        </w:rPr>
        <w:t xml:space="preserve"> общество с ограниченной ответственностью «Техкомп» (ООО «Техкомп»)</w:t>
      </w:r>
      <w:r>
        <w:rPr>
          <w:rFonts w:ascii="Times New Roman" w:hAnsi="Times New Roman" w:eastAsia="Times New Roman" w:cs="Times New Roman"/>
          <w:sz w:val="24"/>
          <w:szCs w:val="24"/>
        </w:rPr>
        <w:t xml:space="preserve">, именуемое в дальнейшем Поставщик, в лице </w:t>
      </w:r>
      <w:r>
        <w:rPr>
          <w:rFonts w:ascii="Times New Roman" w:hAnsi="Times New Roman" w:eastAsia="Times New Roman" w:cs="Times New Roman"/>
          <w:sz w:val="24"/>
          <w:szCs w:val="24"/>
        </w:rPr>
        <w:t xml:space="preserve"> директора Остапенко Натальи Николаевны</w:t>
      </w:r>
      <w:r>
        <w:rPr>
          <w:rFonts w:ascii="Times New Roman" w:hAnsi="Times New Roman" w:eastAsia="Times New Roman" w:cs="Times New Roman"/>
          <w:sz w:val="24"/>
          <w:szCs w:val="24"/>
        </w:rPr>
        <w:t xml:space="preserve">, дейст</w:t>
      </w:r>
      <w:r>
        <w:rPr>
          <w:rFonts w:ascii="Times New Roman" w:hAnsi="Times New Roman" w:eastAsia="Times New Roman" w:cs="Times New Roman"/>
          <w:sz w:val="24"/>
          <w:szCs w:val="24"/>
        </w:rPr>
        <w:t xml:space="preserve">вующего на основании  устава</w:t>
      </w:r>
      <w:r>
        <w:rPr>
          <w:rFonts w:ascii="Times New Roman" w:hAnsi="Times New Roman" w:eastAsia="Times New Roman" w:cs="Times New Roman"/>
          <w:sz w:val="24"/>
          <w:szCs w:val="24"/>
        </w:rPr>
        <w:t xml:space="preserve">, с другой стороны (далее по тексту вместе именуемые Стороны), на основании решения комиссии по</w:t>
      </w:r>
      <w:r>
        <w:rPr>
          <w:rFonts w:ascii="Times New Roman" w:hAnsi="Times New Roman" w:eastAsia="Times New Roman" w:cs="Times New Roman"/>
          <w:sz w:val="24"/>
          <w:szCs w:val="24"/>
        </w:rPr>
        <w:t xml:space="preserve"> закупкам по </w:t>
      </w:r>
      <w:r>
        <w:rPr>
          <w:rFonts w:ascii="Times New Roman" w:hAnsi="Times New Roman" w:eastAsia="Times New Roman" w:cs="Times New Roman"/>
          <w:sz w:val="24"/>
          <w:szCs w:val="24"/>
        </w:rPr>
        <w:t xml:space="preserve"> запросу котировок в элект</w:t>
      </w:r>
      <w:r>
        <w:rPr>
          <w:rFonts w:ascii="Times New Roman" w:hAnsi="Times New Roman" w:eastAsia="Times New Roman" w:cs="Times New Roman"/>
          <w:sz w:val="24"/>
          <w:szCs w:val="24"/>
        </w:rPr>
        <w:t xml:space="preserve">ронной форм</w:t>
      </w:r>
      <w:r>
        <w:rPr>
          <w:rFonts w:ascii="Times New Roman" w:hAnsi="Times New Roman" w:eastAsia="Times New Roman" w:cs="Times New Roman"/>
          <w:sz w:val="24"/>
          <w:szCs w:val="24"/>
        </w:rPr>
        <w:t xml:space="preserve">е   (протокол № 01-ЗК-22  от  18</w:t>
      </w:r>
      <w:r>
        <w:rPr>
          <w:rFonts w:ascii="Times New Roman" w:hAnsi="Times New Roman" w:eastAsia="Times New Roman" w:cs="Times New Roman"/>
          <w:sz w:val="24"/>
          <w:szCs w:val="24"/>
        </w:rPr>
        <w:t xml:space="preserve">.03.2022 г.</w:t>
      </w:r>
      <w:r>
        <w:rPr>
          <w:rFonts w:ascii="Times New Roman" w:hAnsi="Times New Roman" w:eastAsia="Times New Roman" w:cs="Times New Roman"/>
          <w:sz w:val="24"/>
          <w:szCs w:val="24"/>
        </w:rPr>
        <w:t xml:space="preserve">) заключили настоящий договор, о нижеследующем:</w:t>
      </w:r>
    </w:p>
    <w:p>
      <w:pPr>
        <w:rPr/>
      </w:pPr>
    </w:p>
    <w:p>
      <w:pPr>
        <w:jc w:val="both"/>
        <w:spacing w:after="0"/>
      </w:pPr>
      <w:r>
        <w:rPr>
          <w:rFonts w:ascii="Times New Roman" w:hAnsi="Times New Roman" w:eastAsia="Times New Roman" w:cs="Times New Roman"/>
          <w:sz w:val="24"/>
          <w:szCs w:val="24"/>
          <w:b w:val="1"/>
          <w:bCs w:val="1"/>
        </w:rPr>
        <w:t xml:space="preserve">1. Предмет договора.</w:t>
      </w:r>
    </w:p>
    <w:p>
      <w:pPr>
        <w:jc w:val="both"/>
        <w:contextualSpacing/>
        <w:spacing w:after="0"/>
        <w:numPr>
          <w:ilvl w:val="1"/>
          <w:numId w:val="3"/>
        </w:numPr>
      </w:pPr>
      <w:r>
        <w:rPr>
          <w:rFonts w:ascii="Times New Roman" w:hAnsi="Times New Roman" w:eastAsia="Times New Roman" w:cs="Times New Roman"/>
          <w:sz w:val="24"/>
          <w:szCs w:val="24"/>
        </w:rPr>
        <w:t xml:space="preserve">Поставщик обязуется передать в собственность Покупателя  ноутбуки </w:t>
      </w:r>
      <w:r>
        <w:rPr>
          <w:rFonts w:ascii="Times New Roman" w:hAnsi="Times New Roman" w:eastAsia="Times New Roman" w:cs="Times New Roman"/>
          <w:sz w:val="24"/>
          <w:szCs w:val="24"/>
        </w:rPr>
        <w:t xml:space="preserve">с оптическим манипулятором типа "мышь"</w:t>
      </w:r>
      <w:r>
        <w:rPr>
          <w:rFonts w:ascii="Times New Roman" w:hAnsi="Times New Roman" w:eastAsia="Times New Roman" w:cs="Times New Roman"/>
          <w:sz w:val="24"/>
          <w:szCs w:val="24"/>
        </w:rPr>
        <w:t xml:space="preserve">для оснащения базовых опорных площадок Регионального Консультационного центра Ленинградской области (</w:t>
      </w:r>
      <w:r>
        <w:rPr>
          <w:rFonts w:ascii="Times New Roman" w:hAnsi="Times New Roman" w:eastAsia="Times New Roman" w:cs="Times New Roman"/>
          <w:sz w:val="24"/>
          <w:szCs w:val="24"/>
        </w:rPr>
        <w:t xml:space="preserve">далее – «Товар»), комплектация, количество, цена которого указаны в Спецификации (Приложение №1 к настоящему договору), согласно требованиям технического задания (Приложение №2 к настоящему договору), а Покупатель обязуется принять и оплатить приобретенный Товар в соответствии с условиями настоящего договора.</w:t>
      </w:r>
    </w:p>
    <w:p>
      <w:pPr>
        <w:pStyle w:val="a9"/>
        <w:jc w:val="both"/>
        <w:spacing w:after="0"/>
        <w:numPr>
          <w:ilvl w:val="1"/>
          <w:numId w:val="3"/>
        </w:numPr>
      </w:pPr>
      <w:r>
        <w:rPr>
          <w:rFonts w:ascii="Times New Roman" w:hAnsi="Times New Roman" w:eastAsia="Times New Roman" w:cs="Times New Roman"/>
          <w:sz w:val="24"/>
          <w:szCs w:val="24"/>
        </w:rPr>
        <w:t xml:space="preserve">Поставщик гарантирует, что на момент заключения договора Товар принадлежит Поставщику на праве собственности, в споре и под арестом не состоит, не является предметом залога, не обременен правами третьих лиц.</w:t>
      </w:r>
    </w:p>
    <w:p>
      <w:pPr>
        <w:pStyle w:val="a9"/>
        <w:jc w:val="both"/>
        <w:spacing w:after="0"/>
        <w:numPr>
          <w:ilvl w:val="1"/>
          <w:numId w:val="3"/>
        </w:numPr>
      </w:pPr>
      <w:r>
        <w:rPr>
          <w:rFonts w:ascii="Times New Roman" w:hAnsi="Times New Roman" w:eastAsia="Times New Roman" w:cs="Times New Roman"/>
          <w:sz w:val="24"/>
          <w:szCs w:val="24"/>
        </w:rPr>
        <w:t xml:space="preserve"> Основанием для заключения настоящего договора является Федеральный закон от 18 июля 2011 года № 223-ФЗ «О закупках товаров, работ, услуг отдельными видами юридических лиц», Положением о закупк</w:t>
      </w:r>
      <w:r>
        <w:rPr>
          <w:rFonts w:ascii="Times New Roman" w:hAnsi="Times New Roman" w:eastAsia="Times New Roman" w:cs="Times New Roman"/>
          <w:sz w:val="24"/>
          <w:szCs w:val="24"/>
        </w:rPr>
        <w:t xml:space="preserve">е товаров, работ, услуг</w:t>
      </w:r>
      <w:r>
        <w:rPr>
          <w:rFonts w:ascii="Times New Roman" w:hAnsi="Times New Roman" w:eastAsia="Times New Roman" w:cs="Times New Roman"/>
          <w:sz w:val="24"/>
          <w:szCs w:val="24"/>
        </w:rPr>
        <w:t xml:space="preserve">.</w:t>
      </w:r>
    </w:p>
    <w:p>
      <w:pPr>
        <w:jc w:val="both"/>
        <w:spacing w:after="0"/>
      </w:pPr>
      <w:r>
        <w:rPr>
          <w:rFonts w:ascii="Times New Roman" w:hAnsi="Times New Roman" w:eastAsia="Times New Roman" w:cs="Times New Roman"/>
          <w:sz w:val="24"/>
          <w:szCs w:val="24"/>
          <w:b w:val="1"/>
          <w:bCs w:val="1"/>
        </w:rPr>
        <w:t xml:space="preserve">2.</w:t>
      </w:r>
      <w:r>
        <w:rPr>
          <w:rFonts w:ascii="Times New Roman" w:hAnsi="Times New Roman" w:eastAsia="Times New Roman" w:cs="Times New Roman"/>
          <w:sz w:val="24"/>
          <w:szCs w:val="24"/>
          <w:b w:val="1"/>
          <w:bCs w:val="1"/>
        </w:rPr>
        <w:t xml:space="preserve"> </w:t>
      </w:r>
      <w:r>
        <w:rPr>
          <w:rFonts w:ascii="Times New Roman" w:hAnsi="Times New Roman" w:eastAsia="Times New Roman" w:cs="Times New Roman"/>
          <w:sz w:val="24"/>
          <w:szCs w:val="24"/>
          <w:b w:val="1"/>
          <w:bCs w:val="1"/>
        </w:rPr>
        <w:t xml:space="preserve">Сроки и порядок поставки.</w:t>
      </w:r>
    </w:p>
    <w:p>
      <w:pPr>
        <w:jc w:val="both"/>
        <w:contextualSpacing/>
        <w:spacing w:after="0"/>
      </w:pPr>
      <w:r>
        <w:rPr>
          <w:rFonts w:ascii="Times New Roman" w:hAnsi="Times New Roman" w:eastAsia="Times New Roman" w:cs="Times New Roman"/>
          <w:sz w:val="24"/>
          <w:szCs w:val="24"/>
        </w:rPr>
        <w:t xml:space="preserve">2.1. Постав</w:t>
      </w:r>
      <w:r>
        <w:rPr>
          <w:rFonts w:ascii="Times New Roman" w:hAnsi="Times New Roman" w:eastAsia="Times New Roman" w:cs="Times New Roman"/>
          <w:sz w:val="24"/>
          <w:szCs w:val="24"/>
        </w:rPr>
        <w:t xml:space="preserve">ка Товара </w:t>
      </w:r>
      <w:r>
        <w:rPr>
          <w:rFonts w:ascii="Times New Roman" w:hAnsi="Times New Roman" w:eastAsia="Times New Roman" w:cs="Times New Roman"/>
          <w:sz w:val="24"/>
          <w:szCs w:val="24"/>
        </w:rPr>
        <w:t xml:space="preserve">осуществляется  до</w:t>
      </w:r>
      <w:r>
        <w:rPr>
          <w:rFonts w:ascii="Times New Roman" w:hAnsi="Times New Roman" w:eastAsia="Times New Roman" w:cs="Times New Roman"/>
          <w:sz w:val="24"/>
          <w:szCs w:val="24"/>
        </w:rPr>
        <w:t xml:space="preserve"> 30 марта 2022</w:t>
      </w:r>
      <w:r>
        <w:rPr>
          <w:rFonts w:ascii="Times New Roman" w:hAnsi="Times New Roman" w:eastAsia="Times New Roman" w:cs="Times New Roman"/>
          <w:sz w:val="24"/>
          <w:szCs w:val="24"/>
        </w:rPr>
        <w:t xml:space="preserve"> года.  </w:t>
      </w:r>
      <w:r>
        <w:rPr>
          <w:rFonts w:ascii="Times New Roman" w:hAnsi="Times New Roman" w:eastAsia="Times New Roman" w:cs="Times New Roman"/>
          <w:sz w:val="24"/>
          <w:szCs w:val="24"/>
        </w:rPr>
        <w:t xml:space="preserve">Поставщик вправе поставить Товар досрочно.</w:t>
      </w:r>
    </w:p>
    <w:p>
      <w:pPr>
        <w:jc w:val="both"/>
        <w:spacing w:after="0"/>
      </w:pPr>
      <w:r>
        <w:rPr>
          <w:rFonts w:ascii="Times New Roman" w:hAnsi="Times New Roman" w:eastAsia="Times New Roman" w:cs="Times New Roman"/>
          <w:sz w:val="24"/>
          <w:szCs w:val="24"/>
        </w:rPr>
        <w:t xml:space="preserve">2.2. Приемка Товара производится в порядке, установленном постановлениями Госарбитража при Совете Министров СССР в инструкциях:</w:t>
      </w:r>
    </w:p>
    <w:p>
      <w:pPr>
        <w:jc w:val="both"/>
        <w:spacing w:after="0"/>
      </w:pPr>
      <w:r>
        <w:rPr>
          <w:rFonts w:ascii="Times New Roman" w:hAnsi="Times New Roman" w:eastAsia="Times New Roman" w:cs="Times New Roman"/>
          <w:sz w:val="24"/>
          <w:szCs w:val="24"/>
        </w:rPr>
        <w:t xml:space="preserve">- «О порядке приемки продукции производственно-технического назначения и товаров народного потребления по качеству» от 25.04.1966 № П-7 (в ред. от 14.11.1974, с изменениями от 22.10.1997);</w:t>
      </w:r>
    </w:p>
    <w:p>
      <w:pPr>
        <w:jc w:val="both"/>
        <w:spacing w:after="0"/>
      </w:pPr>
      <w:r>
        <w:rPr>
          <w:rFonts w:ascii="Times New Roman" w:hAnsi="Times New Roman" w:eastAsia="Times New Roman" w:cs="Times New Roman"/>
          <w:sz w:val="24"/>
          <w:szCs w:val="24"/>
        </w:rPr>
        <w:t xml:space="preserve">- «О порядке приемки продукции производственно-технического назначения и товаров народного потребления по количеству» от 15.06.1965 № П-6 (в ред. от 14.11.1974, с изменениями от 22.10.1997).</w:t>
      </w:r>
    </w:p>
    <w:p>
      <w:pPr>
        <w:jc w:val="both"/>
        <w:spacing w:after="0"/>
      </w:pPr>
      <w:r>
        <w:rPr>
          <w:rFonts w:ascii="Times New Roman" w:hAnsi="Times New Roman" w:eastAsia="Times New Roman" w:cs="Times New Roman"/>
          <w:sz w:val="24"/>
          <w:szCs w:val="24"/>
        </w:rPr>
        <w:t xml:space="preserve">2.3. Качество и комплектность Товара должны соответствовать назначению Товара, требованиям, предъявляемым к техническим характеристикам Товара в стране производителя, а также действующим в Российской Федерации стандартам и техническим </w:t>
      </w:r>
      <w:r>
        <w:rPr>
          <w:rFonts w:ascii="Times New Roman" w:hAnsi="Times New Roman" w:eastAsia="Times New Roman" w:cs="Times New Roman"/>
          <w:sz w:val="24"/>
          <w:szCs w:val="24"/>
        </w:rPr>
        <w:t xml:space="preserve">условиям..</w:t>
      </w:r>
    </w:p>
    <w:p>
      <w:pPr>
        <w:jc w:val="both"/>
        <w:spacing w:after="0"/>
      </w:pPr>
      <w:r>
        <w:rPr>
          <w:rFonts w:ascii="Times New Roman" w:hAnsi="Times New Roman" w:eastAsia="Times New Roman" w:cs="Times New Roman"/>
          <w:sz w:val="24"/>
          <w:szCs w:val="24"/>
        </w:rPr>
        <w:t xml:space="preserve">2.4. При обнаружении недостатков Заказчик вправе отказаться от подписания акта приема-передачи Товара, представив мотивированный отказ. Товар ненадлежащего качества считается недопоставленным.</w:t>
      </w:r>
    </w:p>
    <w:p>
      <w:pPr>
        <w:jc w:val="both"/>
        <w:spacing w:after="0"/>
      </w:pPr>
      <w:r>
        <w:rPr>
          <w:rFonts w:ascii="Times New Roman" w:hAnsi="Times New Roman" w:eastAsia="Times New Roman" w:cs="Times New Roman"/>
          <w:sz w:val="24"/>
          <w:szCs w:val="24"/>
        </w:rPr>
        <w:t xml:space="preserve">2.5. Риск случайной гибели или повреждения переходит от Поставщика к Заказчику с момента подписания сторонами акта приема-передачи </w:t>
      </w:r>
      <w:r>
        <w:rPr>
          <w:rFonts w:ascii="Times New Roman" w:hAnsi="Times New Roman" w:eastAsia="Times New Roman" w:cs="Times New Roman"/>
          <w:sz w:val="24"/>
          <w:szCs w:val="24"/>
        </w:rPr>
        <w:t xml:space="preserve">Товара,   </w:t>
      </w:r>
      <w:r>
        <w:rPr>
          <w:rFonts w:ascii="Times New Roman" w:hAnsi="Times New Roman" w:eastAsia="Times New Roman" w:cs="Times New Roman"/>
          <w:sz w:val="24"/>
          <w:szCs w:val="24"/>
        </w:rPr>
        <w:t xml:space="preserve">товарной накладной ТОРГ12 либо УПД.</w:t>
      </w:r>
    </w:p>
    <w:p>
      <w:pPr>
        <w:jc w:val="both"/>
        <w:spacing w:after="0"/>
      </w:pPr>
      <w:r>
        <w:rPr>
          <w:rFonts w:ascii="Times New Roman" w:hAnsi="Times New Roman" w:eastAsia="Times New Roman" w:cs="Times New Roman"/>
          <w:sz w:val="24"/>
          <w:szCs w:val="24"/>
        </w:rPr>
        <w:t xml:space="preserve">2.6.  При подписании </w:t>
      </w:r>
      <w:r>
        <w:rPr>
          <w:rFonts w:ascii="Times New Roman" w:hAnsi="Times New Roman" w:eastAsia="Times New Roman" w:cs="Times New Roman"/>
          <w:sz w:val="24"/>
          <w:szCs w:val="24"/>
        </w:rPr>
        <w:t xml:space="preserve">акта приема-передачи </w:t>
      </w:r>
      <w:r>
        <w:rPr>
          <w:rFonts w:ascii="Times New Roman" w:hAnsi="Times New Roman" w:eastAsia="Times New Roman" w:cs="Times New Roman"/>
          <w:sz w:val="24"/>
          <w:szCs w:val="24"/>
        </w:rPr>
        <w:t xml:space="preserve">Товара, </w:t>
      </w:r>
      <w:r>
        <w:rPr>
          <w:rFonts w:ascii="Times New Roman" w:hAnsi="Times New Roman" w:eastAsia="Times New Roman" w:cs="Times New Roman"/>
          <w:sz w:val="24"/>
          <w:szCs w:val="24"/>
        </w:rPr>
        <w:t xml:space="preserve"> Поставщик</w:t>
      </w:r>
      <w:r>
        <w:rPr>
          <w:rFonts w:ascii="Times New Roman" w:hAnsi="Times New Roman" w:eastAsia="Times New Roman" w:cs="Times New Roman"/>
          <w:sz w:val="24"/>
          <w:szCs w:val="24"/>
        </w:rPr>
        <w:t xml:space="preserve"> передает Покупателю следующие документы: </w:t>
      </w:r>
    </w:p>
    <w:p>
      <w:pPr>
        <w:jc w:val="both"/>
        <w:ind w:left="0" w:right="0"/>
        <w:spacing w:after="0"/>
        <w:numPr>
          <w:ilvl w:val="0"/>
          <w:numId w:val="1"/>
        </w:numPr>
      </w:pPr>
      <w:r>
        <w:rPr>
          <w:rFonts w:ascii="Times New Roman" w:hAnsi="Times New Roman" w:eastAsia="Times New Roman" w:cs="Times New Roman"/>
          <w:sz w:val="24"/>
          <w:szCs w:val="24"/>
        </w:rPr>
        <w:t xml:space="preserve">Паспорт на </w:t>
      </w:r>
      <w:r>
        <w:rPr>
          <w:rFonts w:ascii="Times New Roman" w:hAnsi="Times New Roman" w:eastAsia="Times New Roman" w:cs="Times New Roman"/>
          <w:sz w:val="24"/>
          <w:szCs w:val="24"/>
        </w:rPr>
        <w:t xml:space="preserve">оборудование  и</w:t>
      </w:r>
      <w:r>
        <w:rPr>
          <w:rFonts w:ascii="Times New Roman" w:hAnsi="Times New Roman" w:eastAsia="Times New Roman" w:cs="Times New Roman"/>
          <w:sz w:val="24"/>
          <w:szCs w:val="24"/>
        </w:rPr>
        <w:t xml:space="preserve"> другие виды техники;</w:t>
      </w:r>
    </w:p>
    <w:p>
      <w:pPr>
        <w:jc w:val="both"/>
        <w:ind w:left="0" w:right="0"/>
        <w:spacing w:after="0"/>
        <w:numPr>
          <w:ilvl w:val="0"/>
          <w:numId w:val="1"/>
        </w:numPr>
      </w:pPr>
      <w:r>
        <w:rPr>
          <w:rFonts w:ascii="Times New Roman" w:hAnsi="Times New Roman" w:eastAsia="Times New Roman" w:cs="Times New Roman"/>
          <w:sz w:val="24"/>
          <w:szCs w:val="24"/>
        </w:rPr>
        <w:t xml:space="preserve">Сервисная книжка (оформленная);</w:t>
      </w:r>
    </w:p>
    <w:p>
      <w:pPr>
        <w:jc w:val="both"/>
        <w:ind w:left="0" w:right="0"/>
        <w:spacing w:after="0"/>
        <w:numPr>
          <w:ilvl w:val="0"/>
          <w:numId w:val="1"/>
        </w:numPr>
      </w:pPr>
      <w:r>
        <w:rPr>
          <w:rFonts w:ascii="Times New Roman" w:hAnsi="Times New Roman" w:eastAsia="Times New Roman" w:cs="Times New Roman"/>
          <w:sz w:val="24"/>
          <w:szCs w:val="24"/>
        </w:rPr>
        <w:t xml:space="preserve">Декларация о соответствии;</w:t>
      </w:r>
    </w:p>
    <w:p>
      <w:pPr>
        <w:jc w:val="both"/>
        <w:ind w:left="0" w:right="0"/>
        <w:spacing w:after="0"/>
        <w:numPr>
          <w:ilvl w:val="0"/>
          <w:numId w:val="1"/>
        </w:numPr>
      </w:pPr>
      <w:r>
        <w:rPr>
          <w:rFonts w:ascii="Times New Roman" w:hAnsi="Times New Roman" w:eastAsia="Times New Roman" w:cs="Times New Roman"/>
          <w:sz w:val="24"/>
          <w:szCs w:val="24"/>
        </w:rPr>
        <w:t xml:space="preserve">Сертификаты</w:t>
      </w:r>
    </w:p>
    <w:p>
      <w:pPr>
        <w:jc w:val="both"/>
        <w:ind w:left="0" w:right="0"/>
        <w:spacing w:after="0"/>
        <w:numPr>
          <w:ilvl w:val="0"/>
          <w:numId w:val="1"/>
        </w:numPr>
      </w:pPr>
      <w:r>
        <w:rPr>
          <w:rFonts w:ascii="Times New Roman" w:hAnsi="Times New Roman" w:eastAsia="Times New Roman" w:cs="Times New Roman"/>
          <w:sz w:val="24"/>
          <w:szCs w:val="24"/>
        </w:rPr>
        <w:t xml:space="preserve">Инструкция по эксплуатации;</w:t>
      </w:r>
    </w:p>
    <w:p>
      <w:pPr>
        <w:jc w:val="both"/>
        <w:ind w:left="0" w:right="0"/>
        <w:spacing w:after="0"/>
        <w:numPr>
          <w:ilvl w:val="0"/>
          <w:numId w:val="1"/>
        </w:numPr>
      </w:pPr>
      <w:r>
        <w:rPr>
          <w:rFonts w:ascii="Times New Roman" w:hAnsi="Times New Roman" w:eastAsia="Times New Roman" w:cs="Times New Roman"/>
          <w:sz w:val="24"/>
          <w:szCs w:val="24"/>
        </w:rPr>
        <w:t xml:space="preserve">Бухгалтерские документы:</w:t>
      </w:r>
    </w:p>
    <w:p>
      <w:pPr>
        <w:jc w:val="both"/>
        <w:contextualSpacing/>
        <w:ind w:left="0" w:right="0"/>
        <w:spacing w:after="0"/>
        <w:numPr>
          <w:ilvl w:val="0"/>
          <w:numId w:val="4"/>
        </w:numPr>
      </w:pPr>
      <w:r>
        <w:rPr>
          <w:rFonts w:ascii="Times New Roman" w:hAnsi="Times New Roman" w:eastAsia="Times New Roman" w:cs="Times New Roman"/>
          <w:sz w:val="24"/>
          <w:szCs w:val="24"/>
        </w:rPr>
        <w:t xml:space="preserve">счет, </w:t>
      </w:r>
    </w:p>
    <w:p>
      <w:pPr>
        <w:jc w:val="both"/>
        <w:contextualSpacing/>
        <w:ind w:left="0" w:right="0"/>
        <w:spacing w:after="0"/>
        <w:numPr>
          <w:ilvl w:val="0"/>
          <w:numId w:val="4"/>
        </w:numPr>
      </w:pPr>
      <w:r>
        <w:rPr>
          <w:rFonts w:ascii="Times New Roman" w:hAnsi="Times New Roman" w:eastAsia="Times New Roman" w:cs="Times New Roman"/>
          <w:sz w:val="24"/>
          <w:szCs w:val="24"/>
        </w:rPr>
        <w:t xml:space="preserve">счет-фактура, </w:t>
      </w:r>
    </w:p>
    <w:p>
      <w:pPr>
        <w:jc w:val="both"/>
        <w:contextualSpacing/>
        <w:ind w:left="0" w:right="0"/>
        <w:spacing w:after="0"/>
        <w:numPr>
          <w:ilvl w:val="0"/>
          <w:numId w:val="4"/>
        </w:numPr>
      </w:pPr>
      <w:r>
        <w:rPr>
          <w:rFonts w:ascii="Times New Roman" w:hAnsi="Times New Roman" w:eastAsia="Times New Roman" w:cs="Times New Roman"/>
          <w:sz w:val="24"/>
          <w:szCs w:val="24"/>
        </w:rPr>
        <w:t xml:space="preserve">товарная накладная ТОРГ12 либо УПД,</w:t>
      </w:r>
    </w:p>
    <w:p>
      <w:pPr>
        <w:jc w:val="both"/>
        <w:contextualSpacing/>
        <w:ind w:left="0" w:right="0"/>
        <w:spacing w:after="0"/>
        <w:numPr>
          <w:ilvl w:val="0"/>
          <w:numId w:val="4"/>
        </w:numPr>
      </w:pPr>
      <w:r>
        <w:rPr>
          <w:rFonts w:ascii="Times New Roman" w:hAnsi="Times New Roman" w:eastAsia="Times New Roman" w:cs="Times New Roman"/>
          <w:sz w:val="24"/>
          <w:szCs w:val="24"/>
        </w:rPr>
        <w:t xml:space="preserve">транспортная накладная</w:t>
      </w:r>
    </w:p>
    <w:p>
      <w:pPr>
        <w:jc w:val="both"/>
        <w:contextualSpacing/>
        <w:spacing w:after="0"/>
      </w:pPr>
      <w:r>
        <w:rPr>
          <w:rFonts w:ascii="Times New Roman" w:hAnsi="Times New Roman" w:eastAsia="Times New Roman" w:cs="Times New Roman"/>
          <w:sz w:val="24"/>
          <w:szCs w:val="24"/>
        </w:rPr>
        <w:t xml:space="preserve">2.7. До момента окончательной оплаты Товара Покупатель не имеет право отчуждать Товар третьим лицам, передавать его в аренду, в залог.</w:t>
      </w:r>
    </w:p>
    <w:p>
      <w:pPr>
        <w:jc w:val="both"/>
        <w:spacing w:after="0"/>
      </w:pPr>
      <w:r>
        <w:rPr>
          <w:rFonts w:ascii="Times New Roman" w:hAnsi="Times New Roman" w:eastAsia="Times New Roman" w:cs="Times New Roman"/>
          <w:sz w:val="24"/>
          <w:szCs w:val="24"/>
        </w:rPr>
        <w:t xml:space="preserve">2.</w:t>
      </w:r>
      <w:r>
        <w:rPr>
          <w:rFonts w:ascii="Times New Roman" w:hAnsi="Times New Roman" w:eastAsia="Times New Roman" w:cs="Times New Roman"/>
          <w:sz w:val="24"/>
          <w:szCs w:val="24"/>
        </w:rPr>
        <w:t xml:space="preserve">8.Доставка</w:t>
      </w:r>
      <w:r>
        <w:rPr>
          <w:rFonts w:ascii="Times New Roman" w:hAnsi="Times New Roman" w:eastAsia="Times New Roman" w:cs="Times New Roman"/>
          <w:sz w:val="24"/>
          <w:szCs w:val="24"/>
        </w:rPr>
        <w:t xml:space="preserve"> товара осуществляется по адресу: Санкт-Петербург, Чкаловский пр. д. 25а, лит.А</w:t>
      </w:r>
    </w:p>
    <w:p>
      <w:pPr>
        <w:jc w:val="both"/>
        <w:spacing w:after="0"/>
      </w:pPr>
      <w:r>
        <w:rPr>
          <w:rFonts w:ascii="Times New Roman" w:hAnsi="Times New Roman" w:eastAsia="Times New Roman" w:cs="Times New Roman"/>
          <w:sz w:val="24"/>
          <w:szCs w:val="24"/>
        </w:rPr>
        <w:t xml:space="preserve">2.9. После подписания Покупателем акта приема-передачи Товара, товарной накладной ТОРГ12, Товар считается принятым Покупателем по количеству, ассортименту, комплектации </w:t>
      </w:r>
      <w:r>
        <w:rPr>
          <w:rFonts w:ascii="Times New Roman" w:hAnsi="Times New Roman" w:eastAsia="Times New Roman" w:cs="Times New Roman"/>
          <w:sz w:val="24"/>
          <w:szCs w:val="24"/>
        </w:rPr>
        <w:t xml:space="preserve">и качеству, которое возможно выявить при внешнем осмотре Товара, а также соответствующим всем условиям договора по указанным в настоящем предложении показателям.</w:t>
      </w:r>
    </w:p>
    <w:p>
      <w:pPr>
        <w:jc w:val="both"/>
        <w:spacing w:after="0"/>
      </w:pPr>
      <w:r>
        <w:rPr>
          <w:rFonts w:ascii="Times New Roman" w:hAnsi="Times New Roman" w:eastAsia="Times New Roman" w:cs="Times New Roman"/>
          <w:sz w:val="24"/>
          <w:szCs w:val="24"/>
          <w:b w:val="1"/>
          <w:bCs w:val="1"/>
        </w:rPr>
        <w:t xml:space="preserve">3. Цена. Порядок и форма расчетов.</w:t>
      </w:r>
    </w:p>
    <w:p>
      <w:pPr>
        <w:jc w:val="both"/>
        <w:spacing w:after="0"/>
      </w:pPr>
      <w:r>
        <w:rPr>
          <w:rFonts w:ascii="Times New Roman" w:hAnsi="Times New Roman" w:eastAsia="Times New Roman" w:cs="Times New Roman"/>
          <w:sz w:val="24"/>
          <w:szCs w:val="24"/>
        </w:rPr>
        <w:t xml:space="preserve">3.1. </w:t>
      </w:r>
      <w:r>
        <w:rPr>
          <w:rFonts w:ascii="Times New Roman" w:hAnsi="Times New Roman" w:eastAsia="Times New Roman" w:cs="Times New Roman"/>
          <w:sz w:val="24"/>
          <w:szCs w:val="24"/>
        </w:rPr>
        <w:t xml:space="preserve">Цена настоящег</w:t>
      </w:r>
      <w:r>
        <w:rPr>
          <w:rFonts w:ascii="Times New Roman" w:hAnsi="Times New Roman" w:eastAsia="Times New Roman" w:cs="Times New Roman"/>
          <w:sz w:val="24"/>
          <w:szCs w:val="24"/>
        </w:rPr>
        <w:t xml:space="preserve">о договора составляет 498450,00</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четыреста девяносто восемь тысяч четыреста пятьдесят</w:t>
      </w:r>
      <w:r>
        <w:rPr>
          <w:rFonts w:ascii="Times New Roman" w:hAnsi="Times New Roman" w:eastAsia="Times New Roman" w:cs="Times New Roman"/>
          <w:sz w:val="24"/>
          <w:szCs w:val="24"/>
        </w:rPr>
        <w:t xml:space="preserve">) рублей </w:t>
      </w:r>
      <w:r>
        <w:rPr>
          <w:rFonts w:ascii="Times New Roman" w:hAnsi="Times New Roman" w:eastAsia="Times New Roman" w:cs="Times New Roman"/>
          <w:sz w:val="24"/>
          <w:szCs w:val="24"/>
        </w:rPr>
        <w:t xml:space="preserve">00 </w:t>
      </w:r>
      <w:r>
        <w:rPr>
          <w:rFonts w:ascii="Times New Roman" w:hAnsi="Times New Roman" w:eastAsia="Times New Roman" w:cs="Times New Roman"/>
          <w:sz w:val="24"/>
          <w:szCs w:val="24"/>
        </w:rPr>
        <w:t xml:space="preserve">копеек  в</w:t>
      </w:r>
      <w:r>
        <w:rPr>
          <w:rFonts w:ascii="Times New Roman" w:hAnsi="Times New Roman" w:eastAsia="Times New Roman" w:cs="Times New Roman"/>
          <w:sz w:val="24"/>
          <w:szCs w:val="24"/>
        </w:rPr>
        <w:t xml:space="preserve"> т.ч. НДС 20 % -83075,00 (восемьдесят три тысячи семьдесят пять) рублей 00 копеек.</w:t>
      </w:r>
    </w:p>
    <w:p>
      <w:pPr>
        <w:jc w:val="both"/>
        <w:spacing w:after="0"/>
      </w:pPr>
      <w:r>
        <w:rPr>
          <w:rFonts w:ascii="Times New Roman" w:hAnsi="Times New Roman" w:eastAsia="Times New Roman" w:cs="Times New Roman"/>
          <w:sz w:val="24"/>
          <w:szCs w:val="24"/>
        </w:rPr>
        <w:t xml:space="preserve">3.2. </w:t>
      </w:r>
      <w:r>
        <w:rPr>
          <w:rFonts w:ascii="Times New Roman" w:hAnsi="Times New Roman" w:eastAsia="Times New Roman" w:cs="Times New Roman"/>
          <w:sz w:val="24"/>
          <w:szCs w:val="24"/>
        </w:rPr>
        <w:t xml:space="preserve">Цена договора включает в себя стоимость Товара </w:t>
      </w:r>
      <w:r>
        <w:rPr>
          <w:rFonts w:ascii="Times New Roman" w:hAnsi="Times New Roman" w:eastAsia="Times New Roman" w:cs="Times New Roman"/>
          <w:sz w:val="24"/>
          <w:szCs w:val="24"/>
        </w:rPr>
        <w:t xml:space="preserve">со всеми комплектующими</w:t>
      </w:r>
      <w:r>
        <w:rPr>
          <w:rFonts w:ascii="Times New Roman" w:hAnsi="Times New Roman" w:eastAsia="Times New Roman" w:cs="Times New Roman"/>
          <w:sz w:val="24"/>
          <w:szCs w:val="24"/>
        </w:rPr>
        <w:t xml:space="preserve">, расходы на оформление документов,</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доставку Товара до места поставки, перевозку, погрузку/разгрузку, уплату таможенных</w:t>
      </w:r>
      <w:r>
        <w:rPr>
          <w:rFonts w:ascii="Times New Roman" w:hAnsi="Times New Roman" w:eastAsia="Times New Roman" w:cs="Times New Roman"/>
          <w:sz w:val="24"/>
          <w:szCs w:val="24"/>
        </w:rPr>
        <w:t xml:space="preserve"> пошлин, гарантийное обслуживание, НДС, уплату всех налогов, сборов и других обязательных платежей, которые могут возникнуть у Поставщика при исполнении обязательств по договору. </w:t>
      </w:r>
    </w:p>
    <w:p>
      <w:pPr>
        <w:jc w:val="both"/>
        <w:spacing w:after="0"/>
      </w:pPr>
      <w:r>
        <w:rPr>
          <w:rFonts w:ascii="Times New Roman" w:hAnsi="Times New Roman" w:eastAsia="Times New Roman" w:cs="Times New Roman"/>
          <w:sz w:val="24"/>
          <w:szCs w:val="24"/>
        </w:rPr>
        <w:t xml:space="preserve">3.3. Оплата производится в российских рублях путем безналичного перечисления денежных средств на расчет</w:t>
      </w:r>
      <w:r>
        <w:rPr>
          <w:rFonts w:ascii="Times New Roman" w:hAnsi="Times New Roman" w:eastAsia="Times New Roman" w:cs="Times New Roman"/>
          <w:sz w:val="24"/>
          <w:szCs w:val="24"/>
        </w:rPr>
        <w:t xml:space="preserve">ный счет Поставщика в течение 5(пяти</w:t>
      </w:r>
      <w:r>
        <w:rPr>
          <w:rFonts w:ascii="Times New Roman" w:hAnsi="Times New Roman" w:eastAsia="Times New Roman" w:cs="Times New Roman"/>
          <w:sz w:val="24"/>
          <w:szCs w:val="24"/>
        </w:rPr>
        <w:t xml:space="preserve">)  дней с момента поставки Товара, подписания товарной накладной ТОРГ12,</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акта приема-передачи Товара, и передачи Покупателю документов, перечисленных в п.2.6. настоящего договора, на основании выставленного счета  за</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счет  </w:t>
      </w:r>
      <w:r>
        <w:rPr>
          <w:rFonts w:ascii="Times New Roman" w:hAnsi="Times New Roman" w:eastAsia="Times New Roman" w:cs="Times New Roman"/>
          <w:sz w:val="24"/>
          <w:szCs w:val="24"/>
        </w:rPr>
        <w:t xml:space="preserve">субсидии</w:t>
      </w:r>
      <w:r>
        <w:rPr>
          <w:rFonts w:ascii="Times New Roman" w:hAnsi="Times New Roman" w:eastAsia="Times New Roman" w:cs="Times New Roman"/>
          <w:sz w:val="24"/>
          <w:szCs w:val="24"/>
        </w:rPr>
        <w:t xml:space="preserve"> из федерального бюджета в соответствии с соглашением N 073-15-2022-026   от 10.03.2022 г  с Министерством Просвещения Российской Федерации.</w:t>
      </w:r>
    </w:p>
    <w:p>
      <w:pPr>
        <w:jc w:val="both"/>
        <w:spacing w:after="0"/>
      </w:pPr>
      <w:r>
        <w:rPr>
          <w:rFonts w:ascii="Times New Roman" w:hAnsi="Times New Roman" w:eastAsia="Times New Roman" w:cs="Times New Roman"/>
          <w:sz w:val="24"/>
          <w:szCs w:val="24"/>
        </w:rPr>
        <w:t xml:space="preserve">3.4. В случае несоблюдения сроков поставки Покупатель вправе взыскать начисленные пени из суммы обеспечения договора либо из оплаты, причитающейся Поставщику. Претензия о начислении пеней за нарушение сроков поставки направляется Поставщику по электронной или факсимильной связи.</w:t>
      </w:r>
    </w:p>
    <w:p>
      <w:pPr>
        <w:jc w:val="both"/>
        <w:spacing w:after="0"/>
      </w:pPr>
      <w:r>
        <w:rPr>
          <w:rFonts w:ascii="Times New Roman" w:hAnsi="Times New Roman" w:eastAsia="Times New Roman" w:cs="Times New Roman"/>
          <w:sz w:val="24"/>
          <w:szCs w:val="24"/>
        </w:rPr>
        <w:t xml:space="preserve">3.5. Поставщик не имеет права на получение с Покупателя процентов (ст.317.1. ГК РФ) на сумму долга (п.3.1. Договора) за период пользования денежными средствами</w:t>
      </w:r>
      <w:r>
        <w:rPr>
          <w:rFonts w:ascii="Times New Roman" w:hAnsi="Times New Roman" w:eastAsia="Times New Roman" w:cs="Times New Roman"/>
          <w:sz w:val="24"/>
          <w:szCs w:val="24"/>
        </w:rPr>
        <w:t xml:space="preserve">.</w:t>
      </w:r>
    </w:p>
    <w:p>
      <w:pPr>
        <w:jc w:val="both"/>
        <w:spacing w:after="0"/>
      </w:pPr>
      <w:r>
        <w:rPr>
          <w:rFonts w:ascii="Times New Roman" w:hAnsi="Times New Roman" w:eastAsia="Times New Roman" w:cs="Times New Roman"/>
          <w:sz w:val="24"/>
          <w:szCs w:val="24"/>
        </w:rPr>
        <w:t xml:space="preserve">3.6.  Покупатель по согласованию с Поставщиком в ходе исполнения договора вправе изменить не более чем на 20 процентов количество всех предусмотренных договором товаров, при изменении потребности в товарах, на поставку которых заключён договор в объёме, указанном в извещении о закупке. При поставке дополнительного количества таких </w:t>
      </w:r>
      <w:r>
        <w:rPr>
          <w:rFonts w:ascii="Times New Roman" w:hAnsi="Times New Roman" w:eastAsia="Times New Roman" w:cs="Times New Roman"/>
          <w:sz w:val="24"/>
          <w:szCs w:val="24"/>
        </w:rPr>
        <w:t xml:space="preserve">товаров,  Покупатель</w:t>
      </w:r>
      <w:r>
        <w:rPr>
          <w:rFonts w:ascii="Times New Roman" w:hAnsi="Times New Roman" w:eastAsia="Times New Roman" w:cs="Times New Roman"/>
          <w:sz w:val="24"/>
          <w:szCs w:val="24"/>
        </w:rPr>
        <w:t xml:space="preserve"> по согласованию с Поставщиком вправе изменить первоначальную цену договора пропорционально количеству таких товаров, а при внесении соответствующих изменений в договор в связи с сокращением потребности в поставке таких товаров,  Покупатель в обязательном порядке изменит цену договора указанным образом.</w:t>
      </w:r>
    </w:p>
    <w:p>
      <w:pPr>
        <w:jc w:val="both"/>
        <w:spacing w:after="0"/>
      </w:pPr>
      <w:r>
        <w:rPr>
          <w:rFonts w:ascii="Times New Roman" w:hAnsi="Times New Roman" w:eastAsia="Times New Roman" w:cs="Times New Roman"/>
          <w:sz w:val="24"/>
          <w:szCs w:val="24"/>
          <w:b w:val="1"/>
          <w:bCs w:val="1"/>
        </w:rPr>
        <w:t xml:space="preserve">4. Требования к качеству товара.</w:t>
      </w:r>
    </w:p>
    <w:p>
      <w:pPr>
        <w:jc w:val="both"/>
        <w:spacing w:after="0"/>
      </w:pPr>
      <w:r>
        <w:rPr>
          <w:rFonts w:ascii="Times New Roman" w:hAnsi="Times New Roman" w:eastAsia="Times New Roman" w:cs="Times New Roman"/>
          <w:sz w:val="24"/>
          <w:szCs w:val="24"/>
        </w:rPr>
        <w:t xml:space="preserve">4.1. Качество и комплектность передаваемого Товара должны соответствовать ГОСТам, ТУ, принятым для данного вида Товаров. Товар должен быть снабжен соответствующими сертификатами или другими документами на русском языке, надлежащим образом подтверждающими качество и безопасность Товара.</w:t>
      </w:r>
    </w:p>
    <w:p>
      <w:pPr>
        <w:jc w:val="both"/>
        <w:spacing w:after="0"/>
      </w:pPr>
      <w:r>
        <w:rPr>
          <w:rFonts w:ascii="Times New Roman" w:hAnsi="Times New Roman" w:eastAsia="Times New Roman" w:cs="Times New Roman"/>
          <w:sz w:val="24"/>
          <w:szCs w:val="24"/>
        </w:rPr>
        <w:t xml:space="preserve">4.2. Передаваемый в рамках действия настоящего Договора товар должен соответствовать по качеству и характеристикам технической документации на товар, товар должен быть новым, не бывшим в эксплуатации, не прошедшим замену, товар должен быть выпущен не ранее </w:t>
      </w:r>
      <w:r>
        <w:rPr>
          <w:rFonts w:ascii="Times New Roman" w:hAnsi="Times New Roman" w:eastAsia="Times New Roman" w:cs="Times New Roman"/>
          <w:sz w:val="24"/>
          <w:szCs w:val="24"/>
        </w:rPr>
        <w:t xml:space="preserve">2021-22</w:t>
      </w:r>
      <w:r>
        <w:rPr>
          <w:rFonts w:ascii="Times New Roman" w:hAnsi="Times New Roman" w:eastAsia="Times New Roman" w:cs="Times New Roman"/>
          <w:sz w:val="24"/>
          <w:szCs w:val="24"/>
        </w:rPr>
        <w:t xml:space="preserve"> годов</w:t>
      </w:r>
      <w:r>
        <w:rPr>
          <w:rFonts w:ascii="Times New Roman" w:hAnsi="Times New Roman" w:eastAsia="Times New Roman" w:cs="Times New Roman"/>
          <w:sz w:val="24"/>
          <w:szCs w:val="24"/>
        </w:rPr>
        <w:t xml:space="preserve">, должен соответствовать техническим требованиям, указанным в приложении №2, к настоящему договору.</w:t>
      </w:r>
    </w:p>
    <w:p>
      <w:pPr>
        <w:jc w:val="both"/>
        <w:spacing w:after="0"/>
      </w:pPr>
      <w:r>
        <w:rPr>
          <w:rFonts w:ascii="Times New Roman" w:hAnsi="Times New Roman" w:eastAsia="Times New Roman" w:cs="Times New Roman"/>
          <w:sz w:val="24"/>
          <w:szCs w:val="24"/>
        </w:rPr>
        <w:t xml:space="preserve">4.3. Приемка товара по количеству и качеству производится в соответствии со стандартами, техническими условиями, а также по сопроводительным документам, удостоверяющим качество и комплектность, передаваемого товара (сертификат, удостоверение о качестве, спецификация и т.д.) и условиями настоящего Договора.</w:t>
      </w:r>
    </w:p>
    <w:p>
      <w:pPr>
        <w:jc w:val="both"/>
        <w:spacing w:after="0"/>
      </w:pPr>
      <w:r>
        <w:rPr>
          <w:rFonts w:ascii="Times New Roman" w:hAnsi="Times New Roman" w:eastAsia="Times New Roman" w:cs="Times New Roman"/>
          <w:sz w:val="24"/>
          <w:szCs w:val="24"/>
        </w:rPr>
        <w:t xml:space="preserve">4.4. В случае передачи некачественного товара, а также при обнаружении недостатков по количеству, ассортименту, комплектации Покупатель письменно извещает Продавца в 15-ти (пятнадцати) </w:t>
      </w:r>
      <w:r>
        <w:rPr>
          <w:rFonts w:ascii="Times New Roman" w:hAnsi="Times New Roman" w:eastAsia="Times New Roman" w:cs="Times New Roman"/>
          <w:sz w:val="24"/>
          <w:szCs w:val="24"/>
        </w:rPr>
        <w:t xml:space="preserve">дневный</w:t>
      </w:r>
      <w:r>
        <w:rPr>
          <w:rFonts w:ascii="Times New Roman" w:hAnsi="Times New Roman" w:eastAsia="Times New Roman" w:cs="Times New Roman"/>
          <w:sz w:val="24"/>
          <w:szCs w:val="24"/>
        </w:rPr>
        <w:t xml:space="preserve"> срок.</w:t>
      </w:r>
    </w:p>
    <w:p>
      <w:pPr>
        <w:jc w:val="both"/>
        <w:spacing w:after="0"/>
      </w:pPr>
      <w:r>
        <w:rPr>
          <w:rFonts w:ascii="Times New Roman" w:hAnsi="Times New Roman" w:eastAsia="Times New Roman" w:cs="Times New Roman"/>
          <w:sz w:val="24"/>
          <w:szCs w:val="24"/>
        </w:rPr>
        <w:t xml:space="preserve">4.5. Прием Товара осуществляется только в рабочее время. Поставщик обязан предварительно согласовать время</w:t>
      </w:r>
      <w:r>
        <w:rPr>
          <w:rFonts w:ascii="Times New Roman" w:hAnsi="Times New Roman" w:eastAsia="Times New Roman" w:cs="Times New Roman"/>
          <w:sz w:val="24"/>
          <w:szCs w:val="24"/>
        </w:rPr>
        <w:t xml:space="preserve"> и дату поставки с Покупателем.</w:t>
      </w:r>
    </w:p>
    <w:p>
      <w:pPr>
        <w:jc w:val="both"/>
        <w:spacing w:after="0"/>
      </w:pPr>
      <w:r>
        <w:rPr>
          <w:rFonts w:ascii="Times New Roman" w:hAnsi="Times New Roman" w:eastAsia="Times New Roman" w:cs="Times New Roman"/>
          <w:sz w:val="24"/>
          <w:szCs w:val="24"/>
          <w:b w:val="1"/>
          <w:bCs w:val="1"/>
        </w:rPr>
        <w:t xml:space="preserve">5. Гарантийные обязательства.</w:t>
      </w:r>
    </w:p>
    <w:p>
      <w:pPr>
        <w:jc w:val="both"/>
        <w:spacing w:after="0"/>
      </w:pPr>
      <w:r>
        <w:rPr>
          <w:rFonts w:ascii="Times New Roman" w:hAnsi="Times New Roman" w:eastAsia="Times New Roman" w:cs="Times New Roman"/>
          <w:sz w:val="24"/>
          <w:szCs w:val="24"/>
        </w:rPr>
        <w:t xml:space="preserve">5.1. Поставщик гарантирует, что товар является исправным и соответствующим всем техническим требованиям, предъявляемым к данному виду товаров, не является бывшим в употреблении, не является предметом залога, под арестом не состоит, свободен от прав третьих лиц, ввезен на территорию РФ с соблюдением всех установленных законодательством РФ правил</w:t>
      </w:r>
    </w:p>
    <w:p>
      <w:pPr>
        <w:jc w:val="both"/>
        <w:spacing w:after="0"/>
      </w:pPr>
      <w:r>
        <w:rPr>
          <w:rFonts w:ascii="Times New Roman" w:hAnsi="Times New Roman" w:eastAsia="Times New Roman" w:cs="Times New Roman"/>
          <w:sz w:val="24"/>
          <w:szCs w:val="24"/>
        </w:rPr>
        <w:t xml:space="preserve">5.2. В случае выявления несоответствия товара по качеству, количеству, комплектности и ассортименту, Поставщик обязан заменить некачественный товар в течение 5 дней с момента составления акта о выявленных недостатках либо возместить Покупателю стоимость некачественного товара.</w:t>
      </w:r>
    </w:p>
    <w:p>
      <w:pPr>
        <w:jc w:val="both"/>
        <w:spacing w:after="0"/>
      </w:pPr>
      <w:r>
        <w:rPr>
          <w:rFonts w:ascii="Times New Roman" w:hAnsi="Times New Roman" w:eastAsia="Times New Roman" w:cs="Times New Roman"/>
          <w:sz w:val="24"/>
          <w:szCs w:val="24"/>
        </w:rPr>
        <w:t xml:space="preserve">5.3. В случае выхода товара из строя в течение гарантийного срока, установленного заводом-изготовителем Поставщик обязуется самостоятельно за свой счет произвести ремонт или замену неисправного товара. </w:t>
      </w:r>
    </w:p>
    <w:p>
      <w:pPr>
        <w:jc w:val="both"/>
        <w:ind w:left="0" w:right="0"/>
        <w:spacing w:after="0"/>
        <w:numPr>
          <w:ilvl w:val="1"/>
          <w:numId w:val="2"/>
        </w:numPr>
      </w:pPr>
      <w:r>
        <w:rPr>
          <w:rFonts w:ascii="Times New Roman" w:hAnsi="Times New Roman" w:eastAsia="Times New Roman" w:cs="Times New Roman"/>
          <w:sz w:val="24"/>
          <w:szCs w:val="24"/>
        </w:rPr>
        <w:t xml:space="preserve">Недостатки, обнаруженные Покупателем в период гарантийного обслуживания, подлежит устранению путем замены или ремонта неисправных агрегатов, узлов и деталей Товара, при условии, что обнаруженные Покупателем недостатки возникли по вине </w:t>
      </w:r>
      <w:r>
        <w:rPr>
          <w:rFonts w:ascii="Times New Roman" w:hAnsi="Times New Roman" w:eastAsia="Times New Roman" w:cs="Times New Roman"/>
          <w:sz w:val="24"/>
          <w:szCs w:val="24"/>
        </w:rPr>
        <w:t xml:space="preserve">изготовителя  оборудования</w:t>
      </w:r>
      <w:r>
        <w:rPr>
          <w:rFonts w:ascii="Times New Roman" w:hAnsi="Times New Roman" w:eastAsia="Times New Roman" w:cs="Times New Roman"/>
          <w:sz w:val="24"/>
          <w:szCs w:val="24"/>
        </w:rPr>
        <w:t xml:space="preserve"> в гарантийный период, при соблюдении Покупателем правил и норм изложенных в руководстве по эксплуатации Продавца и сервисной книжки</w:t>
      </w:r>
      <w:r>
        <w:rPr>
          <w:rFonts w:ascii="Times New Roman" w:hAnsi="Times New Roman" w:eastAsia="Times New Roman" w:cs="Times New Roman"/>
          <w:sz w:val="24"/>
          <w:szCs w:val="24"/>
        </w:rPr>
        <w:t xml:space="preserve">.</w:t>
      </w:r>
    </w:p>
    <w:p>
      <w:pPr>
        <w:jc w:val="both"/>
        <w:ind w:left="0" w:right="0"/>
        <w:spacing w:after="0"/>
        <w:numPr>
          <w:ilvl w:val="1"/>
          <w:numId w:val="2"/>
        </w:numPr>
      </w:pPr>
      <w:r>
        <w:rPr>
          <w:rFonts w:ascii="Times New Roman" w:hAnsi="Times New Roman" w:eastAsia="Times New Roman" w:cs="Times New Roman"/>
          <w:sz w:val="24"/>
          <w:szCs w:val="24"/>
        </w:rPr>
        <w:t xml:space="preserve">Гарантия </w:t>
      </w:r>
      <w:r>
        <w:rPr>
          <w:rFonts w:ascii="Times New Roman" w:hAnsi="Times New Roman" w:eastAsia="Times New Roman" w:cs="Times New Roman"/>
          <w:sz w:val="24"/>
          <w:szCs w:val="24"/>
        </w:rPr>
        <w:t xml:space="preserve">на  оборудование</w:t>
      </w:r>
      <w:r>
        <w:rPr>
          <w:rFonts w:ascii="Times New Roman" w:hAnsi="Times New Roman" w:eastAsia="Times New Roman" w:cs="Times New Roman"/>
          <w:sz w:val="24"/>
          <w:szCs w:val="24"/>
        </w:rPr>
        <w:t xml:space="preserve"> составляет: </w:t>
      </w:r>
      <w:r>
        <w:rPr>
          <w:rFonts w:ascii="Times New Roman" w:hAnsi="Times New Roman" w:eastAsia="Times New Roman" w:cs="Times New Roman"/>
          <w:sz w:val="24"/>
          <w:szCs w:val="24"/>
        </w:rPr>
        <w:t xml:space="preserve">не менее  12 месяцев.</w:t>
      </w:r>
    </w:p>
    <w:p>
      <w:pPr>
        <w:jc w:val="both"/>
        <w:ind w:left="0" w:right="0"/>
        <w:spacing w:after="0"/>
        <w:numPr>
          <w:ilvl w:val="1"/>
          <w:numId w:val="2"/>
        </w:numPr>
      </w:pPr>
      <w:r>
        <w:rPr>
          <w:rFonts w:ascii="Times New Roman" w:hAnsi="Times New Roman" w:eastAsia="Times New Roman" w:cs="Times New Roman"/>
          <w:sz w:val="24"/>
          <w:szCs w:val="24"/>
        </w:rPr>
        <w:t xml:space="preserve"> Гарантия распространяется на весь Товар (в том числе на все комплектующие изделия). На установленные по гарантии детали, узлы и агрегаты Поставщиком предоставляется гарантия до окончания срока действия гарантии на новый Товар. </w:t>
      </w:r>
    </w:p>
    <w:p>
      <w:pPr>
        <w:jc w:val="both"/>
        <w:ind w:left="0" w:right="0"/>
        <w:spacing w:after="0"/>
        <w:numPr>
          <w:ilvl w:val="1"/>
          <w:numId w:val="2"/>
        </w:numPr>
      </w:pPr>
      <w:r>
        <w:rPr>
          <w:rFonts w:ascii="Times New Roman" w:hAnsi="Times New Roman" w:eastAsia="Times New Roman" w:cs="Times New Roman"/>
          <w:sz w:val="24"/>
          <w:szCs w:val="24"/>
        </w:rPr>
        <w:t xml:space="preserve">Срок действия гарантийного обслуживания продлевается на время гарантийного ремонта.</w:t>
      </w:r>
    </w:p>
    <w:p>
      <w:pPr>
        <w:jc w:val="both"/>
        <w:ind w:left="0" w:right="0"/>
        <w:spacing w:after="0"/>
        <w:numPr>
          <w:ilvl w:val="1"/>
          <w:numId w:val="2"/>
        </w:numPr>
      </w:pPr>
      <w:r>
        <w:rPr>
          <w:rFonts w:ascii="Times New Roman" w:hAnsi="Times New Roman" w:eastAsia="Times New Roman" w:cs="Times New Roman"/>
          <w:sz w:val="24"/>
          <w:szCs w:val="24"/>
        </w:rPr>
        <w:t xml:space="preserve">Поставщик обязан обеспечить Заказчика телефонами «горячей линии», по которой представитель Заказчика мог информировать поставщика о выявленных дефектах в работе товара.</w:t>
      </w:r>
    </w:p>
    <w:p>
      <w:pPr>
        <w:rPr/>
      </w:pPr>
    </w:p>
    <w:p>
      <w:pPr>
        <w:jc w:val="both"/>
        <w:spacing w:after="0"/>
      </w:pPr>
      <w:r>
        <w:rPr>
          <w:rFonts w:ascii="Times New Roman" w:hAnsi="Times New Roman" w:eastAsia="Times New Roman" w:cs="Times New Roman"/>
          <w:sz w:val="24"/>
          <w:szCs w:val="24"/>
          <w:b w:val="1"/>
          <w:bCs w:val="1"/>
        </w:rPr>
        <w:t xml:space="preserve">6. Ответственность сторон. Разрешение споров. Срок действия Договора.</w:t>
      </w:r>
    </w:p>
    <w:p>
      <w:pPr>
        <w:jc w:val="both"/>
        <w:spacing w:after="0"/>
      </w:pPr>
      <w:r>
        <w:rPr>
          <w:rFonts w:ascii="Times New Roman" w:hAnsi="Times New Roman" w:eastAsia="Times New Roman" w:cs="Times New Roman"/>
          <w:sz w:val="24"/>
          <w:szCs w:val="24"/>
        </w:rPr>
        <w:t xml:space="preserve">6.1. В случае нарушения Продавцом п.2.1., 2.2., 4.1., 4.2., 4.3. настоящего договора, последний обязуется возместить Покупателю в течение 10 (десяти) дней с даты получения мотивированной претензии все возникшие у Покупателя в связи с невыполнением Продавцом принятых обязательств расходы. Сторона, право которой нарушено, может по своему усмотрению предъявить претензию в письменной форме, при этом Сторона, получившая претензию должна представить отзыв на претензию в течение 10 дней с момента получения.</w:t>
      </w:r>
    </w:p>
    <w:p>
      <w:pPr>
        <w:jc w:val="both"/>
        <w:spacing w:after="0"/>
      </w:pPr>
      <w:r>
        <w:rPr>
          <w:rFonts w:ascii="Times New Roman" w:hAnsi="Times New Roman" w:eastAsia="Times New Roman" w:cs="Times New Roman"/>
          <w:sz w:val="24"/>
          <w:szCs w:val="24"/>
        </w:rPr>
        <w:t xml:space="preserve">6.2. В случае нарушения Продавцом срока поставки, указанного в п.2.1, последний оплачивает Покупателю неустойку в размере 0,1 % от цены недопоставленного товара за каждый день просрочки.</w:t>
      </w:r>
    </w:p>
    <w:p>
      <w:pPr>
        <w:jc w:val="both"/>
        <w:spacing w:after="0"/>
      </w:pPr>
      <w:r>
        <w:rPr>
          <w:rFonts w:ascii="Times New Roman" w:hAnsi="Times New Roman" w:eastAsia="Times New Roman" w:cs="Times New Roman"/>
          <w:sz w:val="24"/>
          <w:szCs w:val="24"/>
        </w:rPr>
        <w:t xml:space="preserve">В случае просрочки исполнения Покупателем окончательного расчета, предусмотренного пунктом 3.2. договора, Поставщик вправе в судебном порядке потребовать уплату неустойки, а также процентов за пользование чужими денежными средствами, которые рассчитываются по ставке рефинансирования Центрального Банка РФ, действующей на день возникновения обязательства Покупателя по оплате. Проценты, предусмотренные статьей 317.1 Гражданского кодекса РФ не начисляются за весь период просрочки исполнения Покупателем своих обязательств.</w:t>
      </w:r>
    </w:p>
    <w:p>
      <w:pPr>
        <w:jc w:val="both"/>
        <w:spacing w:after="0"/>
      </w:pPr>
      <w:r>
        <w:rPr>
          <w:rFonts w:ascii="Times New Roman" w:hAnsi="Times New Roman" w:eastAsia="Times New Roman" w:cs="Times New Roman"/>
          <w:sz w:val="24"/>
          <w:szCs w:val="24"/>
        </w:rPr>
        <w:t xml:space="preserve">6.3. Стороны договорились, что в случае просрочки исполнения Продавцом своих обязательств, Покупатель вправе удержать из суммы, подлежащей оплате по настоящему договору, размер неустойки в соответствии с п.6.2. настоящего договора. </w:t>
      </w:r>
    </w:p>
    <w:p>
      <w:pPr>
        <w:jc w:val="both"/>
        <w:spacing w:after="0"/>
      </w:pPr>
      <w:r>
        <w:rPr>
          <w:rFonts w:ascii="Times New Roman" w:hAnsi="Times New Roman" w:eastAsia="Times New Roman" w:cs="Times New Roman"/>
          <w:sz w:val="24"/>
          <w:szCs w:val="24"/>
        </w:rPr>
        <w:t xml:space="preserve">6.4. В случае если между Сторонами в процессе реализации настоящего Договора или в связи с ним возникают разногласия (споры), стороны должны приложить усилия и использовать все имеющиеся возможности для разрешения такого спора путем переговоров. В случае предъявления претензии – срок ответа на претензию 10 дней с момента получения.</w:t>
      </w:r>
    </w:p>
    <w:p>
      <w:pPr>
        <w:jc w:val="both"/>
        <w:spacing w:after="0"/>
      </w:pPr>
      <w:r>
        <w:rPr>
          <w:rFonts w:ascii="Times New Roman" w:hAnsi="Times New Roman" w:eastAsia="Times New Roman" w:cs="Times New Roman"/>
          <w:sz w:val="24"/>
          <w:szCs w:val="24"/>
        </w:rPr>
        <w:t xml:space="preserve">6.5. Каждая из сторон имеет право передать спор по договору на рассмотрение в Арбитражный </w:t>
      </w:r>
      <w:r>
        <w:rPr>
          <w:rFonts w:ascii="Times New Roman" w:hAnsi="Times New Roman" w:eastAsia="Times New Roman" w:cs="Times New Roman"/>
          <w:sz w:val="24"/>
          <w:szCs w:val="24"/>
        </w:rPr>
        <w:t xml:space="preserve">суд  г.</w:t>
      </w:r>
      <w:r>
        <w:rPr>
          <w:rFonts w:ascii="Times New Roman" w:hAnsi="Times New Roman" w:eastAsia="Times New Roman" w:cs="Times New Roman"/>
          <w:sz w:val="24"/>
          <w:szCs w:val="24"/>
        </w:rPr>
        <w:t xml:space="preserve"> Санкт-Петербурга и Ленинградской области.</w:t>
      </w:r>
    </w:p>
    <w:p>
      <w:pPr>
        <w:jc w:val="both"/>
        <w:spacing w:after="0"/>
      </w:pPr>
      <w:r>
        <w:rPr>
          <w:rFonts w:ascii="Times New Roman" w:hAnsi="Times New Roman" w:eastAsia="Times New Roman" w:cs="Times New Roman"/>
          <w:sz w:val="24"/>
          <w:szCs w:val="24"/>
        </w:rPr>
        <w:t xml:space="preserve">6.6. Договор вступает в силу с даты его подписания обеими Сторонами и действует до полного выполнения Сторонами своих обязательств.</w:t>
      </w:r>
    </w:p>
    <w:p>
      <w:pPr>
        <w:jc w:val="both"/>
        <w:spacing w:after="0"/>
      </w:pPr>
      <w:r>
        <w:rPr>
          <w:rFonts w:ascii="Times New Roman" w:hAnsi="Times New Roman" w:eastAsia="Times New Roman" w:cs="Times New Roman"/>
          <w:sz w:val="24"/>
          <w:szCs w:val="24"/>
        </w:rPr>
        <w:t xml:space="preserve">6.7. Стороны договорились, что подписанные скрепленные печатями сканированные, факсимильные, иные копии настоящего Договора имеют юридическую силу оригиналов Договора до момента обмена Сторонами оригиналов Договора.</w:t>
      </w:r>
    </w:p>
    <w:p>
      <w:pPr>
        <w:jc w:val="both"/>
        <w:spacing w:after="0"/>
      </w:pPr>
      <w:r>
        <w:rPr>
          <w:rFonts w:ascii="Times New Roman" w:hAnsi="Times New Roman" w:eastAsia="Times New Roman" w:cs="Times New Roman"/>
          <w:sz w:val="24"/>
          <w:szCs w:val="24"/>
        </w:rPr>
        <w:t xml:space="preserve">6.8. Настоящий Договор составлен </w:t>
      </w:r>
      <w:r>
        <w:rPr>
          <w:rFonts w:ascii="Times New Roman" w:hAnsi="Times New Roman" w:eastAsia="Times New Roman" w:cs="Times New Roman"/>
          <w:sz w:val="24"/>
          <w:szCs w:val="24"/>
        </w:rPr>
        <w:t xml:space="preserve">на русском языке </w:t>
      </w:r>
      <w:r>
        <w:rPr>
          <w:rFonts w:ascii="Times New Roman" w:hAnsi="Times New Roman" w:eastAsia="Times New Roman" w:cs="Times New Roman"/>
          <w:sz w:val="24"/>
          <w:szCs w:val="24"/>
        </w:rPr>
        <w:t xml:space="preserve">в  двух</w:t>
      </w:r>
      <w:r>
        <w:rPr>
          <w:rFonts w:ascii="Times New Roman" w:hAnsi="Times New Roman" w:eastAsia="Times New Roman" w:cs="Times New Roman"/>
          <w:sz w:val="24"/>
          <w:szCs w:val="24"/>
        </w:rPr>
        <w:t xml:space="preserve"> экземплярах, имеющих одинаковую юридическую силу, по одному для каждой из </w:t>
      </w:r>
      <w:r>
        <w:rPr>
          <w:rFonts w:ascii="Times New Roman" w:hAnsi="Times New Roman" w:eastAsia="Times New Roman" w:cs="Times New Roman"/>
          <w:sz w:val="24"/>
          <w:szCs w:val="24"/>
        </w:rPr>
        <w:t xml:space="preserve">Сторон </w:t>
      </w:r>
    </w:p>
    <w:p>
      <w:pPr>
        <w:jc w:val="both"/>
        <w:spacing w:after="0"/>
      </w:pPr>
      <w:r>
        <w:rPr>
          <w:rFonts w:ascii="Times New Roman" w:hAnsi="Times New Roman" w:eastAsia="Times New Roman" w:cs="Times New Roman"/>
          <w:sz w:val="24"/>
          <w:szCs w:val="24"/>
        </w:rPr>
        <w:t xml:space="preserve">6.9. В случае изменения наименования, юридического адреса или банковских реквизитов Стороны обязаны в течение 5 (Пяти) рабочих дней с момента принятия решения о таком изменении, уведомить об этом друг друга письменно.</w:t>
      </w:r>
    </w:p>
    <w:p>
      <w:pPr>
        <w:jc w:val="both"/>
        <w:spacing w:after="0"/>
      </w:pPr>
      <w:r>
        <w:rPr>
          <w:rFonts w:ascii="Times New Roman" w:hAnsi="Times New Roman" w:eastAsia="Times New Roman" w:cs="Times New Roman"/>
          <w:sz w:val="24"/>
          <w:szCs w:val="24"/>
        </w:rPr>
        <w:t xml:space="preserve">6.10. Неотъемлемой частью настоящего договора являются:</w:t>
      </w:r>
    </w:p>
    <w:p>
      <w:pPr>
        <w:jc w:val="both"/>
        <w:spacing w:after="0"/>
      </w:pPr>
      <w:r>
        <w:rPr>
          <w:rFonts w:ascii="Times New Roman" w:hAnsi="Times New Roman" w:eastAsia="Times New Roman" w:cs="Times New Roman"/>
          <w:sz w:val="24"/>
          <w:szCs w:val="24"/>
        </w:rPr>
        <w:t xml:space="preserve">Приложение № 1 – Спецификация.</w:t>
      </w:r>
    </w:p>
    <w:p>
      <w:pPr>
        <w:jc w:val="both"/>
        <w:spacing w:after="0"/>
      </w:pPr>
      <w:r>
        <w:rPr>
          <w:rFonts w:ascii="Times New Roman" w:hAnsi="Times New Roman" w:eastAsia="Times New Roman" w:cs="Times New Roman"/>
          <w:sz w:val="24"/>
          <w:szCs w:val="24"/>
        </w:rPr>
        <w:t xml:space="preserve">Приложение № 2 – Техническое задание на поставку.</w:t>
      </w:r>
    </w:p>
    <w:p>
      <w:pPr>
        <w:jc w:val="both"/>
        <w:spacing w:after="0"/>
      </w:pPr>
      <w:r>
        <w:rPr>
          <w:rFonts w:ascii="Times New Roman" w:hAnsi="Times New Roman" w:eastAsia="Times New Roman" w:cs="Times New Roman"/>
          <w:sz w:val="24"/>
          <w:szCs w:val="24"/>
        </w:rPr>
        <w:t xml:space="preserve">.</w:t>
      </w:r>
    </w:p>
    <w:p>
      <w:pPr>
        <w:rPr/>
      </w:pPr>
    </w:p>
    <w:p>
      <w:pPr>
        <w:jc w:val="both"/>
        <w:contextualSpacing/>
        <w:ind w:left="388800" w:right="0"/>
        <w:spacing w:after="0"/>
      </w:pPr>
      <w:r>
        <w:rPr>
          <w:rFonts w:ascii="Times New Roman" w:hAnsi="Times New Roman" w:eastAsia="Times New Roman" w:cs="Times New Roman"/>
          <w:sz w:val="24"/>
          <w:szCs w:val="24"/>
          <w:b w:val="1"/>
          <w:bCs w:val="1"/>
        </w:rPr>
        <w:t xml:space="preserve">7.Адреса, банковские реквизиты и подписи Сторон.</w:t>
      </w:r>
    </w:p>
    <w:p>
      <w:pPr>
        <w:rPr/>
      </w:pPr>
    </w:p>
    <w:p>
      <w:pPr>
        <w:rPr/>
      </w:pPr>
    </w:p>
    <w:tbl>
      <w:tblGrid>
        <w:gridCol w:w="4892" w:type="dxa"/>
        <w:gridCol w:w="4892" w:type="dxa"/>
        <w:gridCol w:w="4889" w:type="dxa"/>
      </w:tblGrid>
      <w:tblPr>
        <w:tblW w:w="0" w:type="auto"/>
        <w:tblLayout w:type="autofit"/>
        <w:bidiVisual w:val="0"/>
      </w:tblPr>
      <w:tr>
        <w:trPr/>
        <w:tc>
          <w:tcPr>
            <w:tcW w:w="4892" w:type="dxa"/>
          </w:tcPr>
          <w:p>
            <w:pPr>
              <w:jc w:val="both"/>
              <w:spacing w:after="0"/>
            </w:pPr>
            <w:r>
              <w:rPr>
                <w:rFonts w:ascii="Times New Roman" w:hAnsi="Times New Roman" w:eastAsia="Times New Roman" w:cs="Times New Roman"/>
                <w:sz w:val="24"/>
                <w:szCs w:val="24"/>
                <w:b w:val="1"/>
                <w:bCs w:val="1"/>
              </w:rPr>
              <w:t xml:space="preserve">ПОКУПАТЕЛЬ:</w:t>
            </w:r>
          </w:p>
          <w:p>
            <w:pPr>
              <w:spacing w:after="0"/>
            </w:pPr>
            <w:r>
              <w:rPr>
                <w:rFonts w:ascii="Times New Roman" w:hAnsi="Times New Roman" w:eastAsia="Times New Roman" w:cs="Times New Roman"/>
                <w:sz w:val="24"/>
                <w:szCs w:val="24"/>
              </w:rPr>
              <w:t xml:space="preserve">Государственное </w:t>
            </w:r>
            <w:r>
              <w:rPr>
                <w:rFonts w:ascii="Times New Roman" w:hAnsi="Times New Roman" w:eastAsia="Times New Roman" w:cs="Times New Roman"/>
                <w:sz w:val="24"/>
                <w:szCs w:val="24"/>
              </w:rPr>
              <w:t xml:space="preserve">автономное  образовательное</w:t>
            </w:r>
            <w:r>
              <w:rPr>
                <w:rFonts w:ascii="Times New Roman" w:hAnsi="Times New Roman" w:eastAsia="Times New Roman" w:cs="Times New Roman"/>
                <w:sz w:val="24"/>
                <w:szCs w:val="24"/>
              </w:rPr>
              <w:t xml:space="preserve"> учреждение дополнительного  профессионального образования «Ленинградский областной институт развития образования»</w:t>
            </w:r>
          </w:p>
          <w:p>
            <w:pPr>
              <w:spacing w:after="0"/>
            </w:pPr>
            <w:r>
              <w:rPr>
                <w:rFonts w:ascii="Times New Roman" w:hAnsi="Times New Roman" w:eastAsia="Times New Roman" w:cs="Times New Roman"/>
                <w:color w:val="000000"/>
                <w:sz w:val="24"/>
                <w:szCs w:val="24"/>
              </w:rPr>
              <w:t xml:space="preserve">Юридический адрес: 197136, г.Санкт-Петербург, пр.Чкаловский 25а, литер А</w:t>
            </w:r>
          </w:p>
          <w:p>
            <w:pPr>
              <w:spacing w:after="0"/>
            </w:pPr>
            <w:r>
              <w:rPr>
                <w:rFonts w:ascii="Times New Roman" w:hAnsi="Times New Roman" w:eastAsia="Times New Roman" w:cs="Times New Roman"/>
                <w:color w:val="000000"/>
                <w:sz w:val="24"/>
                <w:szCs w:val="24"/>
              </w:rPr>
              <w:t xml:space="preserve">ИНН-4705016800, КПП- 781301001</w:t>
            </w:r>
          </w:p>
          <w:p>
            <w:pPr>
              <w:spacing w:after="0"/>
            </w:pPr>
            <w:r>
              <w:rPr>
                <w:rFonts w:ascii="Times New Roman" w:hAnsi="Times New Roman" w:eastAsia="Times New Roman" w:cs="Times New Roman"/>
                <w:color w:val="000000"/>
                <w:sz w:val="24"/>
                <w:szCs w:val="24"/>
              </w:rPr>
              <w:t xml:space="preserve">ОГРН- 1024701243390, ОКПО- 46241861, </w:t>
            </w:r>
          </w:p>
          <w:p>
            <w:pPr>
              <w:spacing w:after="0"/>
            </w:pPr>
            <w:r>
              <w:rPr>
                <w:rFonts w:ascii="Times New Roman" w:hAnsi="Times New Roman" w:eastAsia="Times New Roman" w:cs="Times New Roman"/>
                <w:color w:val="000000"/>
                <w:sz w:val="24"/>
                <w:szCs w:val="24"/>
              </w:rPr>
              <w:t xml:space="preserve">ОКВЭД- 85.42, ОКАТО-40288564000, </w:t>
            </w:r>
          </w:p>
          <w:p>
            <w:pPr>
              <w:spacing w:after="0"/>
            </w:pPr>
            <w:r>
              <w:rPr>
                <w:rFonts w:ascii="Times New Roman" w:hAnsi="Times New Roman" w:eastAsia="Times New Roman" w:cs="Times New Roman"/>
                <w:color w:val="000000"/>
                <w:sz w:val="24"/>
                <w:szCs w:val="24"/>
              </w:rPr>
              <w:t xml:space="preserve">Банковские реквизиты: </w:t>
            </w:r>
          </w:p>
          <w:p>
            <w:pPr>
              <w:pStyle w:val="ab"/>
            </w:pPr>
            <w:r>
              <w:rPr>
                <w:rFonts w:ascii="Times New Roman" w:hAnsi="Times New Roman" w:eastAsia="Times New Roman" w:cs="Times New Roman"/>
                <w:color w:val="000000"/>
                <w:sz w:val="24"/>
                <w:szCs w:val="24"/>
              </w:rPr>
              <w:t xml:space="preserve">КОМИТЕТ ФИНАНСОВ ЛЕНИНГРАДСКОЙ ОБЛАСТИ </w:t>
            </w:r>
          </w:p>
          <w:p>
            <w:pPr>
              <w:pStyle w:val="ab"/>
            </w:pPr>
            <w:r>
              <w:rPr>
                <w:rFonts w:ascii="Times New Roman" w:hAnsi="Times New Roman" w:eastAsia="Times New Roman" w:cs="Times New Roman"/>
                <w:color w:val="000000"/>
                <w:sz w:val="24"/>
                <w:szCs w:val="24"/>
              </w:rPr>
              <w:t xml:space="preserve">(ГАОУ ДПО "ЛОИРО" л/с 30</w:t>
            </w:r>
            <w:r>
              <w:rPr>
                <w:rFonts w:ascii="Times New Roman" w:hAnsi="Times New Roman" w:eastAsia="Times New Roman" w:cs="Times New Roman"/>
                <w:color w:val="000000"/>
                <w:sz w:val="24"/>
                <w:szCs w:val="24"/>
              </w:rPr>
              <w:t xml:space="preserve">456У57230)</w:t>
            </w:r>
          </w:p>
          <w:p>
            <w:pPr>
              <w:spacing w:after="0"/>
            </w:pPr>
            <w:r>
              <w:rPr>
                <w:rFonts w:ascii="Times New Roman" w:hAnsi="Times New Roman" w:eastAsia="Times New Roman" w:cs="Times New Roman"/>
                <w:sz w:val="24"/>
                <w:szCs w:val="24"/>
              </w:rPr>
              <w:t xml:space="preserve">Казначейский счет 03224643410000004500</w:t>
            </w:r>
          </w:p>
          <w:p>
            <w:pPr>
              <w:spacing w:after="0"/>
            </w:pPr>
            <w:r>
              <w:rPr>
                <w:rFonts w:ascii="Times New Roman" w:hAnsi="Times New Roman" w:eastAsia="Times New Roman" w:cs="Times New Roman"/>
                <w:sz w:val="24"/>
                <w:szCs w:val="24"/>
              </w:rPr>
              <w:t xml:space="preserve">БИК ТОФК 014106101</w:t>
            </w:r>
          </w:p>
          <w:p>
            <w:pPr>
              <w:spacing w:after="0"/>
            </w:pPr>
            <w:r>
              <w:rPr>
                <w:rFonts w:ascii="Times New Roman" w:hAnsi="Times New Roman" w:eastAsia="Times New Roman" w:cs="Times New Roman"/>
                <w:sz w:val="24"/>
                <w:szCs w:val="24"/>
              </w:rPr>
              <w:t xml:space="preserve">Банк:</w:t>
            </w:r>
          </w:p>
          <w:p>
            <w:pPr>
              <w:spacing w:after="0"/>
            </w:pPr>
            <w:r>
              <w:rPr>
                <w:rFonts w:ascii="Times New Roman" w:hAnsi="Times New Roman" w:eastAsia="Times New Roman" w:cs="Times New Roman"/>
                <w:sz w:val="24"/>
                <w:szCs w:val="24"/>
              </w:rPr>
              <w:t xml:space="preserve">ОТДЕЛЕНИЕ ЛЕНИНГРАДСКОЕ БАНКА РОССИИ//УФК по Ленинградской области, г. Санкт-Петербург</w:t>
            </w:r>
          </w:p>
          <w:p>
            <w:pPr>
              <w:spacing w:after="0"/>
            </w:pPr>
            <w:r>
              <w:rPr>
                <w:rFonts w:ascii="Times New Roman" w:hAnsi="Times New Roman" w:eastAsia="Times New Roman" w:cs="Times New Roman"/>
                <w:sz w:val="24"/>
                <w:szCs w:val="24"/>
              </w:rPr>
              <w:t xml:space="preserve">Единый казначейский счет 40102810745370000006</w:t>
            </w:r>
          </w:p>
          <w:p>
            <w:pPr>
              <w:rPr>
                <w:rStyle w:val="ab"/>
              </w:rPr>
            </w:pPr>
          </w:p>
          <w:p>
            <w:pPr>
              <w:pStyle w:val="a3"/>
              <w:spacing w:after="0"/>
            </w:pPr>
            <w:r>
              <w:rPr>
                <w:color w:val="000000"/>
                <w:sz w:val="24"/>
                <w:szCs w:val="24"/>
              </w:rPr>
              <w:t xml:space="preserve">Ректор</w:t>
            </w:r>
          </w:p>
          <w:p>
            <w:pPr>
              <w:pStyle w:val="a3"/>
              <w:spacing w:after="0"/>
            </w:pPr>
            <w:r>
              <w:rPr>
                <w:color w:val="000000"/>
                <w:sz w:val="24"/>
                <w:szCs w:val="24"/>
              </w:rPr>
              <w:t xml:space="preserve">________________ О.В. Ковальчук</w:t>
            </w:r>
          </w:p>
          <w:p>
            <w:pPr>
              <w:jc w:val="both"/>
              <w:spacing w:after="0"/>
            </w:pPr>
            <w:r>
              <w:rPr>
                <w:rFonts w:ascii="Times New Roman" w:hAnsi="Times New Roman" w:eastAsia="Times New Roman" w:cs="Times New Roman"/>
                <w:sz w:val="24"/>
                <w:szCs w:val="24"/>
              </w:rPr>
              <w:t xml:space="preserve">М.П.</w:t>
            </w:r>
          </w:p>
        </w:tc>
        <w:tc>
          <w:tcPr>
            <w:tcW w:w="4892" w:type="dxa"/>
          </w:tcPr>
          <w:p>
            <w:pPr>
              <w:jc w:val="both"/>
              <w:contextualSpacing/>
              <w:spacing w:after="0"/>
            </w:pPr>
            <w:r>
              <w:rPr>
                <w:rFonts w:ascii="Times New Roman" w:hAnsi="Times New Roman" w:eastAsia="Times New Roman" w:cs="Times New Roman"/>
                <w:sz w:val="24"/>
                <w:szCs w:val="24"/>
                <w:b w:val="1"/>
                <w:bCs w:val="1"/>
              </w:rPr>
              <w:t xml:space="preserve">ПОСТАВЩИК:</w:t>
            </w:r>
            <w:r>
              <w:rPr>
                <w:rFonts w:ascii="Times New Roman" w:hAnsi="Times New Roman" w:eastAsia="Times New Roman" w:cs="Times New Roman"/>
                <w:sz w:val="24"/>
                <w:szCs w:val="24"/>
              </w:rPr>
              <w:t xml:space="preserve"> </w:t>
            </w:r>
          </w:p>
          <w:p>
            <w:pPr>
              <w:pStyle w:val="ab"/>
            </w:pPr>
            <w:r>
              <w:rPr/>
              <w:t xml:space="preserve"> </w:t>
            </w:r>
            <w:r>
              <w:rPr>
                <w:rFonts w:ascii="Times New Roman" w:hAnsi="Times New Roman" w:eastAsia="Times New Roman" w:cs="Times New Roman"/>
                <w:sz w:val="24"/>
                <w:szCs w:val="24"/>
              </w:rPr>
              <w:t xml:space="preserve">Общество с ограниченной ответственностью «Техкомп»</w:t>
            </w:r>
          </w:p>
          <w:p>
            <w:pPr>
              <w:pStyle w:val="ab"/>
            </w:pPr>
            <w:r>
              <w:rPr>
                <w:rFonts w:ascii="Times New Roman" w:hAnsi="Times New Roman" w:eastAsia="Times New Roman" w:cs="Times New Roman"/>
                <w:color w:val="1A1A1F"/>
                <w:sz w:val="24"/>
                <w:szCs w:val="24"/>
              </w:rPr>
              <w:t xml:space="preserve">Юридический</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адрес:</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450092</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РБ,</w:t>
            </w:r>
          </w:p>
          <w:p>
            <w:pPr>
              <w:pStyle w:val="ab"/>
            </w:pPr>
            <w:r>
              <w:rPr>
                <w:rFonts w:ascii="Times New Roman" w:hAnsi="Times New Roman" w:eastAsia="Times New Roman" w:cs="Times New Roman"/>
                <w:color w:val="1A1A1F"/>
                <w:sz w:val="24"/>
                <w:szCs w:val="24"/>
              </w:rPr>
              <w:t xml:space="preserve">г</w:t>
            </w:r>
            <w:r>
              <w:rPr>
                <w:rFonts w:ascii="Times New Roman" w:hAnsi="Times New Roman" w:eastAsia="Times New Roman" w:cs="Times New Roman"/>
                <w:color w:val="343636"/>
                <w:sz w:val="24"/>
                <w:szCs w:val="24"/>
              </w:rPr>
              <w:t xml:space="preserve">.</w:t>
            </w:r>
            <w:r>
              <w:rPr>
                <w:rFonts w:ascii="Times New Roman" w:hAnsi="Times New Roman" w:eastAsia="Times New Roman" w:cs="Times New Roman"/>
                <w:color w:val="1A1A1F"/>
                <w:sz w:val="24"/>
                <w:szCs w:val="24"/>
              </w:rPr>
              <w:t xml:space="preserve">Уф</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а,</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у</w:t>
            </w:r>
            <w:r>
              <w:rPr>
                <w:rFonts w:ascii="Times New Roman" w:hAnsi="Times New Roman" w:eastAsia="Times New Roman" w:cs="Times New Roman"/>
                <w:color w:val="343636"/>
                <w:sz w:val="24"/>
                <w:szCs w:val="24"/>
              </w:rPr>
              <w:t xml:space="preserve">л</w:t>
            </w:r>
            <w:r>
              <w:rPr>
                <w:rFonts w:ascii="Times New Roman" w:hAnsi="Times New Roman" w:eastAsia="Times New Roman" w:cs="Times New Roman"/>
                <w:color w:val="1A1A1F"/>
                <w:sz w:val="24"/>
                <w:szCs w:val="24"/>
              </w:rPr>
              <w:t xml:space="preserve">.</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Рабкоров,</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д.1,</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к.</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1,</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помещ</w:t>
            </w:r>
            <w:r>
              <w:rPr>
                <w:rFonts w:ascii="Times New Roman" w:hAnsi="Times New Roman" w:eastAsia="Times New Roman" w:cs="Times New Roman"/>
                <w:color w:val="343636"/>
                <w:sz w:val="24"/>
                <w:szCs w:val="24"/>
              </w:rPr>
              <w:t xml:space="preserve">.</w:t>
            </w:r>
            <w:r>
              <w:rPr>
                <w:rFonts w:ascii="Times New Roman" w:hAnsi="Times New Roman" w:eastAsia="Times New Roman" w:cs="Times New Roman"/>
                <w:color w:val="343636"/>
                <w:sz w:val="24"/>
                <w:szCs w:val="24"/>
              </w:rPr>
              <w:t xml:space="preserve"> </w:t>
            </w:r>
            <w:r>
              <w:rPr>
                <w:rFonts w:ascii="Times New Roman" w:hAnsi="Times New Roman" w:eastAsia="Times New Roman" w:cs="Times New Roman"/>
                <w:color w:val="1A1A1F"/>
                <w:sz w:val="24"/>
                <w:szCs w:val="24"/>
              </w:rPr>
              <w:t xml:space="preserve">5</w:t>
            </w:r>
            <w:r>
              <w:rPr>
                <w:rFonts w:ascii="Times New Roman" w:hAnsi="Times New Roman" w:eastAsia="Times New Roman" w:cs="Times New Roman"/>
                <w:color w:val="1A1A1F"/>
                <w:sz w:val="24"/>
                <w:szCs w:val="24"/>
              </w:rPr>
              <w:t xml:space="preserve"> </w:t>
            </w:r>
          </w:p>
          <w:p>
            <w:pPr>
              <w:pStyle w:val="ab"/>
            </w:pPr>
            <w:r>
              <w:rPr>
                <w:rFonts w:ascii="Times New Roman" w:hAnsi="Times New Roman" w:eastAsia="Times New Roman" w:cs="Times New Roman"/>
                <w:color w:val="1A1A1F"/>
                <w:sz w:val="24"/>
                <w:szCs w:val="24"/>
              </w:rPr>
              <w:t xml:space="preserve">Почтовый адрес:</w:t>
            </w:r>
            <w:r>
              <w:rPr>
                <w:rFonts w:ascii="Times New Roman" w:hAnsi="Times New Roman" w:eastAsia="Times New Roman" w:cs="Times New Roman"/>
                <w:color w:val="1A1A1F"/>
                <w:sz w:val="24"/>
                <w:szCs w:val="24"/>
              </w:rPr>
              <w:t xml:space="preserve"> 450092</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РБ,</w:t>
            </w:r>
          </w:p>
          <w:p>
            <w:pPr>
              <w:pStyle w:val="ab"/>
            </w:pPr>
            <w:r>
              <w:rPr>
                <w:rFonts w:ascii="Times New Roman" w:hAnsi="Times New Roman" w:eastAsia="Times New Roman" w:cs="Times New Roman"/>
                <w:color w:val="1A1A1F"/>
                <w:sz w:val="24"/>
                <w:szCs w:val="24"/>
              </w:rPr>
              <w:t xml:space="preserve">г</w:t>
            </w:r>
            <w:r>
              <w:rPr>
                <w:rFonts w:ascii="Times New Roman" w:hAnsi="Times New Roman" w:eastAsia="Times New Roman" w:cs="Times New Roman"/>
                <w:color w:val="343636"/>
                <w:sz w:val="24"/>
                <w:szCs w:val="24"/>
              </w:rPr>
              <w:t xml:space="preserve">.</w:t>
            </w:r>
            <w:r>
              <w:rPr>
                <w:rFonts w:ascii="Times New Roman" w:hAnsi="Times New Roman" w:eastAsia="Times New Roman" w:cs="Times New Roman"/>
                <w:color w:val="1A1A1F"/>
                <w:sz w:val="24"/>
                <w:szCs w:val="24"/>
              </w:rPr>
              <w:t xml:space="preserve">Уф</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а,</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у</w:t>
            </w:r>
            <w:r>
              <w:rPr>
                <w:rFonts w:ascii="Times New Roman" w:hAnsi="Times New Roman" w:eastAsia="Times New Roman" w:cs="Times New Roman"/>
                <w:color w:val="343636"/>
                <w:sz w:val="24"/>
                <w:szCs w:val="24"/>
              </w:rPr>
              <w:t xml:space="preserve">л</w:t>
            </w:r>
            <w:r>
              <w:rPr>
                <w:rFonts w:ascii="Times New Roman" w:hAnsi="Times New Roman" w:eastAsia="Times New Roman" w:cs="Times New Roman"/>
                <w:color w:val="1A1A1F"/>
                <w:sz w:val="24"/>
                <w:szCs w:val="24"/>
              </w:rPr>
              <w:t xml:space="preserve">.</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Рабкоров,</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д.1,</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к.</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1,</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помещ</w:t>
            </w:r>
            <w:r>
              <w:rPr>
                <w:rFonts w:ascii="Times New Roman" w:hAnsi="Times New Roman" w:eastAsia="Times New Roman" w:cs="Times New Roman"/>
                <w:color w:val="343636"/>
                <w:sz w:val="24"/>
                <w:szCs w:val="24"/>
              </w:rPr>
              <w:t xml:space="preserve">.</w:t>
            </w:r>
            <w:r>
              <w:rPr>
                <w:rFonts w:ascii="Times New Roman" w:hAnsi="Times New Roman" w:eastAsia="Times New Roman" w:cs="Times New Roman"/>
                <w:color w:val="343636"/>
                <w:sz w:val="24"/>
                <w:szCs w:val="24"/>
              </w:rPr>
              <w:t xml:space="preserve"> </w:t>
            </w:r>
            <w:r>
              <w:rPr>
                <w:rFonts w:ascii="Times New Roman" w:hAnsi="Times New Roman" w:eastAsia="Times New Roman" w:cs="Times New Roman"/>
                <w:color w:val="1A1A1F"/>
                <w:sz w:val="24"/>
                <w:szCs w:val="24"/>
              </w:rPr>
              <w:t xml:space="preserve">5</w:t>
            </w:r>
            <w:r>
              <w:rPr>
                <w:rFonts w:ascii="Times New Roman" w:hAnsi="Times New Roman" w:eastAsia="Times New Roman" w:cs="Times New Roman"/>
                <w:color w:val="1A1A1F"/>
                <w:sz w:val="24"/>
                <w:szCs w:val="24"/>
              </w:rPr>
              <w:t xml:space="preserve"> </w:t>
            </w:r>
          </w:p>
          <w:p>
            <w:pPr>
              <w:pStyle w:val="ab"/>
            </w:pPr>
            <w:r>
              <w:rPr>
                <w:rFonts w:ascii="Times New Roman" w:hAnsi="Times New Roman" w:eastAsia="Times New Roman" w:cs="Times New Roman"/>
                <w:color w:val="1A1A1F"/>
                <w:sz w:val="24"/>
                <w:szCs w:val="24"/>
              </w:rPr>
              <w:t xml:space="preserve">ИНН</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0278173119</w:t>
            </w:r>
            <w:r>
              <w:rPr>
                <w:rFonts w:ascii="Times New Roman" w:hAnsi="Times New Roman" w:eastAsia="Times New Roman" w:cs="Times New Roman"/>
                <w:color w:val="1A1A1F"/>
                <w:sz w:val="24"/>
                <w:szCs w:val="24"/>
              </w:rPr>
              <w:t xml:space="preserve"> </w:t>
            </w:r>
          </w:p>
          <w:p>
            <w:pPr>
              <w:pStyle w:val="ab"/>
            </w:pPr>
            <w:r>
              <w:rPr>
                <w:rFonts w:ascii="Times New Roman" w:hAnsi="Times New Roman" w:eastAsia="Times New Roman" w:cs="Times New Roman"/>
                <w:sz w:val="24"/>
                <w:szCs w:val="24"/>
              </w:rPr>
              <w:t xml:space="preserve">КПП 027401001</w:t>
            </w:r>
          </w:p>
          <w:p>
            <w:pPr>
              <w:pStyle w:val="ab"/>
            </w:pPr>
            <w:r>
              <w:rPr>
                <w:rFonts w:ascii="Times New Roman" w:hAnsi="Times New Roman" w:eastAsia="Times New Roman" w:cs="Times New Roman"/>
                <w:color w:val="1A1A1F"/>
                <w:sz w:val="24"/>
                <w:szCs w:val="24"/>
              </w:rPr>
              <w:t xml:space="preserve">ОГРН </w:t>
            </w:r>
            <w:r>
              <w:rPr>
                <w:rFonts w:ascii="Times New Roman" w:hAnsi="Times New Roman" w:eastAsia="Times New Roman" w:cs="Times New Roman"/>
                <w:color w:val="1A1A1F"/>
                <w:sz w:val="24"/>
                <w:szCs w:val="24"/>
              </w:rPr>
              <w:t xml:space="preserve">1100280037110</w:t>
            </w:r>
          </w:p>
          <w:p>
            <w:pPr>
              <w:pStyle w:val="ab"/>
            </w:pPr>
            <w:r>
              <w:rPr>
                <w:rFonts w:ascii="Times New Roman" w:hAnsi="Times New Roman" w:eastAsia="Times New Roman" w:cs="Times New Roman"/>
                <w:color w:val="1A1A1F"/>
                <w:sz w:val="24"/>
                <w:szCs w:val="24"/>
              </w:rPr>
              <w:t xml:space="preserve">ОКВЭД</w:t>
            </w:r>
            <w:r>
              <w:rPr>
                <w:rFonts w:ascii="Times New Roman" w:hAnsi="Times New Roman" w:eastAsia="Times New Roman" w:cs="Times New Roman"/>
                <w:color w:val="1A1A1F"/>
                <w:sz w:val="24"/>
                <w:szCs w:val="24"/>
              </w:rPr>
              <w:t xml:space="preserve"> 47.41</w:t>
            </w:r>
            <w:r>
              <w:rPr>
                <w:rFonts w:ascii="Times New Roman" w:hAnsi="Times New Roman" w:eastAsia="Times New Roman" w:cs="Times New Roman"/>
                <w:color w:val="1A1A1F"/>
                <w:sz w:val="24"/>
                <w:szCs w:val="24"/>
              </w:rPr>
              <w:t xml:space="preserve"> </w:t>
            </w:r>
          </w:p>
          <w:p>
            <w:pPr>
              <w:pStyle w:val="ab"/>
            </w:pPr>
            <w:r>
              <w:rPr>
                <w:rFonts w:ascii="Times New Roman" w:hAnsi="Times New Roman" w:eastAsia="Times New Roman" w:cs="Times New Roman"/>
                <w:color w:val="1A1A1F"/>
                <w:sz w:val="24"/>
                <w:szCs w:val="24"/>
              </w:rPr>
              <w:t xml:space="preserve">ОКПО</w:t>
            </w:r>
            <w:r>
              <w:rPr>
                <w:rFonts w:ascii="Times New Roman" w:hAnsi="Times New Roman" w:eastAsia="Times New Roman" w:cs="Times New Roman"/>
                <w:color w:val="1A1A1F"/>
                <w:sz w:val="24"/>
                <w:szCs w:val="24"/>
              </w:rPr>
              <w:t xml:space="preserve"> 67189834</w:t>
            </w:r>
          </w:p>
          <w:p>
            <w:pPr>
              <w:pStyle w:val="ab"/>
            </w:pPr>
            <w:r>
              <w:rPr>
                <w:rFonts w:ascii="Times New Roman" w:hAnsi="Times New Roman" w:eastAsia="Times New Roman" w:cs="Times New Roman"/>
                <w:color w:val="1A1A1F"/>
                <w:sz w:val="24"/>
                <w:szCs w:val="24"/>
              </w:rPr>
              <w:t xml:space="preserve">Банковские реквизиты:</w:t>
            </w:r>
          </w:p>
          <w:p>
            <w:pPr>
              <w:pStyle w:val="ab"/>
            </w:pPr>
            <w:r>
              <w:rPr>
                <w:rFonts w:ascii="Times New Roman" w:hAnsi="Times New Roman" w:eastAsia="Times New Roman" w:cs="Times New Roman"/>
                <w:color w:val="1A1A1F"/>
                <w:sz w:val="24"/>
                <w:szCs w:val="24"/>
              </w:rPr>
              <w:t xml:space="preserve">р/с</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40702810200664481231</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БАШКИРСКИЙ</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ФИЛИАЛ</w:t>
            </w:r>
          </w:p>
          <w:p>
            <w:pPr>
              <w:pStyle w:val="ab"/>
            </w:pPr>
            <w:r>
              <w:rPr>
                <w:rFonts w:ascii="Times New Roman" w:hAnsi="Times New Roman" w:eastAsia="Times New Roman" w:cs="Times New Roman"/>
                <w:color w:val="1A1A1F"/>
                <w:sz w:val="24"/>
                <w:szCs w:val="24"/>
              </w:rPr>
              <w:t xml:space="preserve">АО</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ЮНИКРЕДИТ</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БАНКА</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Г</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УФА</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БИК</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048073948</w:t>
            </w:r>
          </w:p>
          <w:p>
            <w:pPr>
              <w:pStyle w:val="ab"/>
            </w:pPr>
            <w:r>
              <w:rPr>
                <w:rFonts w:ascii="Times New Roman" w:hAnsi="Times New Roman" w:eastAsia="Times New Roman" w:cs="Times New Roman"/>
                <w:color w:val="1A1A1F"/>
                <w:sz w:val="24"/>
                <w:szCs w:val="24"/>
              </w:rPr>
              <w:t xml:space="preserve">к/</w:t>
            </w:r>
            <w:r>
              <w:rPr>
                <w:rFonts w:ascii="Times New Roman" w:hAnsi="Times New Roman" w:eastAsia="Times New Roman" w:cs="Times New Roman"/>
                <w:color w:val="1A1A1F"/>
                <w:sz w:val="24"/>
                <w:szCs w:val="24"/>
              </w:rPr>
              <w:t xml:space="preserve">сч</w:t>
            </w:r>
            <w:r>
              <w:rPr>
                <w:rFonts w:ascii="Times New Roman" w:hAnsi="Times New Roman" w:eastAsia="Times New Roman" w:cs="Times New Roman"/>
                <w:color w:val="1A1A1F"/>
                <w:sz w:val="24"/>
                <w:szCs w:val="24"/>
              </w:rPr>
              <w:t xml:space="preserve"> </w:t>
            </w:r>
            <w:r>
              <w:rPr>
                <w:rFonts w:ascii="Times New Roman" w:hAnsi="Times New Roman" w:eastAsia="Times New Roman" w:cs="Times New Roman"/>
                <w:color w:val="1A1A1F"/>
                <w:sz w:val="24"/>
                <w:szCs w:val="24"/>
              </w:rPr>
              <w:t xml:space="preserve">30101810980730000948</w:t>
            </w:r>
          </w:p>
          <w:p>
            <w:pPr>
              <w:rPr/>
            </w:pPr>
          </w:p>
          <w:p>
            <w:pPr>
              <w:rPr/>
            </w:pPr>
          </w:p>
          <w:p>
            <w:pPr>
              <w:rPr/>
            </w:pPr>
          </w:p>
          <w:p>
            <w:pPr>
              <w:rPr/>
            </w:pPr>
          </w:p>
          <w:p>
            <w:pPr>
              <w:rPr/>
            </w:pPr>
          </w:p>
          <w:p>
            <w:pPr>
              <w:rPr/>
            </w:pPr>
          </w:p>
          <w:p>
            <w:pPr>
              <w:jc w:val="both"/>
              <w:contextualSpacing/>
              <w:spacing w:after="0"/>
            </w:pPr>
            <w:r>
              <w:rPr>
                <w:rFonts w:ascii="Times New Roman" w:hAnsi="Times New Roman" w:eastAsia="Times New Roman" w:cs="Times New Roman"/>
                <w:sz w:val="24"/>
                <w:szCs w:val="24"/>
              </w:rPr>
              <w:t xml:space="preserve">Директор</w:t>
            </w:r>
          </w:p>
          <w:p>
            <w:pPr>
              <w:jc w:val="both"/>
              <w:contextualSpacing/>
              <w:spacing w:after="0"/>
            </w:pPr>
            <w:r>
              <w:rPr>
                <w:rFonts w:ascii="Times New Roman" w:hAnsi="Times New Roman" w:eastAsia="Times New Roman" w:cs="Times New Roman"/>
                <w:sz w:val="24"/>
                <w:szCs w:val="24"/>
              </w:rPr>
              <w:t xml:space="preserve">         _______________Н.Н. Остапенко</w:t>
            </w:r>
          </w:p>
          <w:p>
            <w:pPr>
              <w:jc w:val="both"/>
              <w:contextualSpacing/>
              <w:spacing w:after="0"/>
            </w:pPr>
            <w:r>
              <w:rPr>
                <w:rFonts w:ascii="Times New Roman" w:hAnsi="Times New Roman" w:eastAsia="Times New Roman" w:cs="Times New Roman"/>
                <w:sz w:val="24"/>
                <w:szCs w:val="24"/>
              </w:rPr>
              <w:t xml:space="preserve">мп</w:t>
            </w:r>
          </w:p>
        </w:tc>
        <w:tc>
          <w:tcPr>
            <w:tcW w:w="4889" w:type="dxa"/>
          </w:tcPr>
          <w:p>
            <w:pPr>
              <w:rPr/>
            </w:pPr>
          </w:p>
          <w:p>
            <w:pPr>
              <w:rPr/>
            </w:pPr>
          </w:p>
        </w:tc>
      </w:tr>
    </w:tbl>
    <w:p>
      <w:pPr>
        <w:spacing w:after="0"/>
      </w:pPr>
      <w:r>
        <w:rPr/>
        <w:t xml:space="preserve">	</w:t>
      </w:r>
    </w:p>
    <w:p>
      <w:pPr>
        <w:rPr/>
      </w:pPr>
    </w:p>
    <w:p>
      <w:pPr>
        <w:rPr/>
      </w:pPr>
    </w:p>
    <w:p>
      <w:pPr>
        <w:rPr/>
      </w:pPr>
    </w:p>
    <w:p>
      <w:pPr>
        <w:sectPr>
          <w:headerReference w:type="default" r:id="rId7"/>
          <w:pgSz w:orient="portrait" w:w="11905" w:h="16837"/>
          <w:pgMar w:top="425" w:right="992" w:bottom="284" w:left="1134" w:header="284" w:footer="159" w:gutter="0"/>
          <w:cols w:num="1" w:space="720"/>
        </w:sectPr>
      </w:pPr>
    </w:p>
    <w:p>
      <w:pPr>
        <w:rPr/>
      </w:pPr>
    </w:p>
    <w:p>
      <w:pPr>
        <w:jc w:val="right"/>
      </w:pPr>
      <w:r>
        <w:rPr>
          <w:rFonts w:ascii="Times New Roman" w:hAnsi="Times New Roman" w:eastAsia="Times New Roman" w:cs="Times New Roman"/>
          <w:sz w:val="24"/>
          <w:szCs w:val="24"/>
        </w:rPr>
        <w:t xml:space="preserve">Приложение №1</w:t>
      </w:r>
    </w:p>
    <w:p>
      <w:pPr>
        <w:jc w:val="right"/>
      </w:pPr>
      <w:r>
        <w:rPr>
          <w:rFonts w:ascii="Times New Roman" w:hAnsi="Times New Roman" w:eastAsia="Times New Roman" w:cs="Times New Roman"/>
          <w:sz w:val="24"/>
          <w:szCs w:val="24"/>
        </w:rPr>
        <w:t xml:space="preserve">к договору поставки № </w:t>
      </w:r>
      <w:r>
        <w:rPr>
          <w:rFonts w:ascii="Times New Roman" w:hAnsi="Times New Roman" w:eastAsia="Times New Roman" w:cs="Times New Roman"/>
          <w:sz w:val="24"/>
          <w:szCs w:val="24"/>
          <w:b w:val="1"/>
          <w:bCs w:val="1"/>
        </w:rPr>
        <w:t xml:space="preserve">____________  </w:t>
      </w:r>
    </w:p>
    <w:p>
      <w:pPr>
        <w:jc w:val="right"/>
      </w:pPr>
      <w:r>
        <w:rPr>
          <w:rFonts w:ascii="Times New Roman" w:hAnsi="Times New Roman" w:eastAsia="Times New Roman" w:cs="Times New Roman"/>
          <w:sz w:val="24"/>
          <w:szCs w:val="24"/>
          <w:b w:val="1"/>
          <w:bCs w:val="1"/>
        </w:rPr>
        <w:t xml:space="preserve"> </w:t>
      </w:r>
      <w:r>
        <w:rPr>
          <w:rFonts w:ascii="Times New Roman" w:hAnsi="Times New Roman" w:eastAsia="Times New Roman" w:cs="Times New Roman"/>
          <w:sz w:val="24"/>
          <w:szCs w:val="24"/>
        </w:rPr>
        <w:t xml:space="preserve">от </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   » _____________ 2022</w:t>
      </w:r>
      <w:r>
        <w:rPr>
          <w:rFonts w:ascii="Times New Roman" w:hAnsi="Times New Roman" w:eastAsia="Times New Roman" w:cs="Times New Roman"/>
          <w:sz w:val="24"/>
          <w:szCs w:val="24"/>
        </w:rPr>
        <w:t xml:space="preserve">г.</w:t>
      </w:r>
    </w:p>
    <w:p>
      <w:pPr>
        <w:rPr/>
      </w:pPr>
    </w:p>
    <w:p>
      <w:pPr>
        <w:jc w:val="center"/>
        <w:ind w:left="408240" w:right="0"/>
      </w:pPr>
      <w:r>
        <w:rPr>
          <w:rFonts w:ascii="Times New Roman" w:hAnsi="Times New Roman" w:eastAsia="Times New Roman" w:cs="Times New Roman"/>
          <w:sz w:val="24"/>
          <w:szCs w:val="24"/>
          <w:b w:val="1"/>
          <w:bCs w:val="1"/>
        </w:rPr>
        <w:t xml:space="preserve">Спецификация</w:t>
      </w:r>
    </w:p>
    <w:p>
      <w:pPr>
        <w:jc w:val="center"/>
      </w:pPr>
      <w:r>
        <w:rPr>
          <w:rFonts w:ascii="Times New Roman" w:hAnsi="Times New Roman" w:eastAsia="Times New Roman" w:cs="Times New Roman"/>
          <w:sz w:val="24"/>
          <w:szCs w:val="24"/>
          <w:b w:val="1"/>
          <w:bCs w:val="1"/>
        </w:rPr>
        <w:t xml:space="preserve">на поставку   </w:t>
      </w:r>
      <w:r>
        <w:rPr>
          <w:rFonts w:ascii="Times New Roman" w:hAnsi="Times New Roman" w:eastAsia="Times New Roman" w:cs="Times New Roman"/>
          <w:sz w:val="24"/>
          <w:szCs w:val="24"/>
          <w:b w:val="1"/>
          <w:bCs w:val="1"/>
        </w:rPr>
        <w:t xml:space="preserve">ноутбуков для оснащения базовых опорных площадок Регионального Консультационного центра Ленинградской области</w:t>
      </w:r>
      <w:r>
        <w:rPr>
          <w:rFonts w:ascii="Times New Roman" w:hAnsi="Times New Roman" w:eastAsia="Times New Roman" w:cs="Times New Roman"/>
          <w:sz w:val="24"/>
          <w:szCs w:val="24"/>
        </w:rPr>
        <w:t xml:space="preserve"> </w:t>
      </w:r>
    </w:p>
    <w:tbl>
      <w:tblGrid>
        <w:gridCol w:w="687" w:type="dxa"/>
        <w:gridCol w:w="2142" w:type="dxa"/>
        <w:gridCol w:w="1901" w:type="dxa"/>
        <w:gridCol w:w="1260" w:type="dxa"/>
        <w:gridCol w:w="1188" w:type="dxa"/>
        <w:gridCol w:w="1671" w:type="dxa"/>
        <w:gridCol w:w="1401" w:type="dxa"/>
        <w:gridCol w:w="1312" w:type="dxa"/>
        <w:gridCol w:w="1401" w:type="dxa"/>
        <w:gridCol w:w="1666" w:type="dxa"/>
      </w:tblGrid>
      <w:tblPr>
        <w:tblW w:w="0" w:type="auto"/>
        <w:tblInd w:w="392" w:type="dxa"/>
        <w:tblLayout w:type="autofit"/>
        <w:bidiVisual w:val="0"/>
      </w:tblPr>
      <w:tr>
        <w:trPr>
          <w:trHeight w:val="570" w:hRule="atLeast"/>
        </w:trPr>
        <w:tc>
          <w:tcPr>
            <w:tcW w:w="687" w:type="dxa"/>
            <w:vAlign w:val="center"/>
            <w:shd w:val="clear" w:fill="auto"/>
          </w:tcPr>
          <w:p>
            <w:pPr>
              <w:jc w:val="center"/>
            </w:pPr>
            <w:r>
              <w:rPr>
                <w:rFonts w:ascii="Times New Roman" w:hAnsi="Times New Roman" w:eastAsia="Times New Roman" w:cs="Times New Roman"/>
                <w:sz w:val="24"/>
                <w:szCs w:val="24"/>
              </w:rPr>
              <w:t xml:space="preserve">№ п/п</w:t>
            </w:r>
          </w:p>
        </w:tc>
        <w:tc>
          <w:tcPr>
            <w:tcW w:w="2142" w:type="dxa"/>
            <w:vAlign w:val="center"/>
            <w:shd w:val="clear" w:fill="auto"/>
          </w:tcPr>
          <w:p>
            <w:pPr>
              <w:jc w:val="center"/>
            </w:pPr>
            <w:r>
              <w:rPr>
                <w:rFonts w:ascii="Times New Roman" w:hAnsi="Times New Roman" w:eastAsia="Times New Roman" w:cs="Times New Roman"/>
                <w:sz w:val="24"/>
                <w:szCs w:val="24"/>
                <w:b w:val="1"/>
                <w:bCs w:val="1"/>
              </w:rPr>
              <w:t xml:space="preserve">Наименование товара </w:t>
            </w:r>
          </w:p>
        </w:tc>
        <w:tc>
          <w:tcPr>
            <w:tcW w:w="1901" w:type="dxa"/>
          </w:tcPr>
          <w:p>
            <w:pPr>
              <w:jc w:val="center"/>
            </w:pPr>
            <w:r>
              <w:rPr>
                <w:rFonts w:ascii="Times New Roman" w:hAnsi="Times New Roman" w:eastAsia="Times New Roman" w:cs="Times New Roman"/>
                <w:sz w:val="24"/>
                <w:szCs w:val="24"/>
                <w:b w:val="1"/>
                <w:bCs w:val="1"/>
              </w:rPr>
              <w:t xml:space="preserve">Полное наименование фирмы-производителя (изготовитель), страна происхождения</w:t>
            </w:r>
          </w:p>
        </w:tc>
        <w:tc>
          <w:tcPr>
            <w:tcW w:w="1260" w:type="dxa"/>
            <w:gridSpan w:val="2"/>
          </w:tcPr>
          <w:p>
            <w:pPr>
              <w:jc w:val="center"/>
            </w:pPr>
            <w:r>
              <w:rPr>
                <w:rFonts w:ascii="Times New Roman" w:hAnsi="Times New Roman" w:eastAsia="Times New Roman" w:cs="Times New Roman"/>
                <w:sz w:val="24"/>
                <w:szCs w:val="24"/>
                <w:b w:val="1"/>
                <w:bCs w:val="1"/>
              </w:rPr>
              <w:t xml:space="preserve">Ед.изм</w:t>
            </w:r>
            <w:r>
              <w:rPr>
                <w:rFonts w:ascii="Times New Roman" w:hAnsi="Times New Roman" w:eastAsia="Times New Roman" w:cs="Times New Roman"/>
                <w:sz w:val="24"/>
                <w:szCs w:val="24"/>
                <w:b w:val="1"/>
                <w:bCs w:val="1"/>
              </w:rPr>
              <w:t xml:space="preserve">.</w:t>
            </w:r>
          </w:p>
        </w:tc>
        <w:tc>
          <w:tcPr>
            <w:tcW w:w="1188" w:type="dxa"/>
          </w:tcPr>
          <w:p>
            <w:pPr>
              <w:jc w:val="center"/>
            </w:pPr>
            <w:r>
              <w:rPr>
                <w:rFonts w:ascii="Times New Roman" w:hAnsi="Times New Roman" w:eastAsia="Times New Roman" w:cs="Times New Roman"/>
                <w:sz w:val="24"/>
                <w:szCs w:val="24"/>
                <w:b w:val="1"/>
                <w:bCs w:val="1"/>
              </w:rPr>
              <w:t xml:space="preserve">Кол-во</w:t>
            </w:r>
          </w:p>
          <w:p>
            <w:pPr>
              <w:rPr/>
            </w:pPr>
          </w:p>
        </w:tc>
        <w:tc>
          <w:tcPr>
            <w:tcW w:w="1671" w:type="dxa"/>
            <w:vAlign w:val="center"/>
            <w:shd w:val="clear" w:fill="auto"/>
          </w:tcPr>
          <w:p>
            <w:pPr>
              <w:jc w:val="center"/>
            </w:pPr>
            <w:r>
              <w:rPr>
                <w:rFonts w:ascii="Times New Roman" w:hAnsi="Times New Roman" w:eastAsia="Times New Roman" w:cs="Times New Roman"/>
                <w:sz w:val="24"/>
                <w:szCs w:val="24"/>
                <w:b w:val="1"/>
                <w:bCs w:val="1"/>
              </w:rPr>
              <w:t xml:space="preserve">Цена за единицу без НДС, руб.</w:t>
            </w:r>
          </w:p>
        </w:tc>
        <w:tc>
          <w:tcPr>
            <w:tcW w:w="1401" w:type="dxa"/>
            <w:vAlign w:val="center"/>
            <w:shd w:val="clear" w:fill="auto"/>
          </w:tcPr>
          <w:p>
            <w:pPr>
              <w:jc w:val="center"/>
            </w:pPr>
            <w:r>
              <w:rPr>
                <w:rFonts w:ascii="Times New Roman" w:hAnsi="Times New Roman" w:eastAsia="Times New Roman" w:cs="Times New Roman"/>
                <w:sz w:val="24"/>
                <w:szCs w:val="24"/>
                <w:b w:val="1"/>
                <w:bCs w:val="1"/>
              </w:rPr>
              <w:t xml:space="preserve">Стоимость без НДС, руб.</w:t>
            </w:r>
          </w:p>
        </w:tc>
        <w:tc>
          <w:tcPr>
            <w:tcW w:w="1312" w:type="dxa"/>
            <w:vAlign w:val="center"/>
            <w:shd w:val="clear" w:fill="auto"/>
          </w:tcPr>
          <w:p>
            <w:pPr>
              <w:jc w:val="center"/>
            </w:pPr>
            <w:r>
              <w:rPr>
                <w:rFonts w:ascii="Times New Roman" w:hAnsi="Times New Roman" w:eastAsia="Times New Roman" w:cs="Times New Roman"/>
                <w:sz w:val="24"/>
                <w:szCs w:val="24"/>
                <w:b w:val="1"/>
                <w:bCs w:val="1"/>
              </w:rPr>
              <w:t xml:space="preserve">НДС </w:t>
            </w:r>
            <w:r>
              <w:rPr>
                <w:rFonts w:ascii="Times New Roman" w:hAnsi="Times New Roman" w:eastAsia="Times New Roman" w:cs="Times New Roman"/>
                <w:lang w:val="en-US"/>
                <w:sz w:val="24"/>
                <w:szCs w:val="24"/>
                <w:b w:val="1"/>
                <w:bCs w:val="1"/>
              </w:rPr>
              <w:t xml:space="preserve">20</w:t>
            </w:r>
            <w:r>
              <w:rPr>
                <w:rFonts w:ascii="Times New Roman" w:hAnsi="Times New Roman" w:eastAsia="Times New Roman" w:cs="Times New Roman"/>
                <w:sz w:val="24"/>
                <w:szCs w:val="24"/>
                <w:b w:val="1"/>
                <w:bCs w:val="1"/>
              </w:rPr>
              <w:t xml:space="preserve">%</w:t>
            </w:r>
          </w:p>
        </w:tc>
        <w:tc>
          <w:tcPr>
            <w:tcW w:w="1401" w:type="dxa"/>
            <w:vAlign w:val="center"/>
            <w:shd w:val="clear" w:fill="auto"/>
          </w:tcPr>
          <w:p>
            <w:pPr>
              <w:jc w:val="center"/>
            </w:pPr>
            <w:r>
              <w:rPr>
                <w:rFonts w:ascii="Times New Roman" w:hAnsi="Times New Roman" w:eastAsia="Times New Roman" w:cs="Times New Roman"/>
                <w:sz w:val="24"/>
                <w:szCs w:val="24"/>
                <w:b w:val="1"/>
                <w:bCs w:val="1"/>
              </w:rPr>
              <w:t xml:space="preserve">Стоимость с учетом НДС </w:t>
            </w:r>
            <w:r>
              <w:rPr>
                <w:rFonts w:ascii="Times New Roman" w:hAnsi="Times New Roman" w:eastAsia="Times New Roman" w:cs="Times New Roman"/>
                <w:lang w:val="en-US"/>
                <w:sz w:val="24"/>
                <w:szCs w:val="24"/>
                <w:b w:val="1"/>
                <w:bCs w:val="1"/>
              </w:rPr>
              <w:t xml:space="preserve">20</w:t>
            </w:r>
            <w:r>
              <w:rPr>
                <w:rFonts w:ascii="Times New Roman" w:hAnsi="Times New Roman" w:eastAsia="Times New Roman" w:cs="Times New Roman"/>
                <w:sz w:val="24"/>
                <w:szCs w:val="24"/>
                <w:b w:val="1"/>
                <w:bCs w:val="1"/>
              </w:rPr>
              <w:t xml:space="preserve">%.</w:t>
            </w:r>
          </w:p>
        </w:tc>
        <w:tc>
          <w:tcPr>
            <w:tcW w:w="1666" w:type="dxa"/>
            <w:vAlign w:val="center"/>
            <w:shd w:val="clear" w:fill="auto"/>
          </w:tcPr>
          <w:p>
            <w:pPr>
              <w:jc w:val="center"/>
            </w:pPr>
            <w:r>
              <w:rPr>
                <w:rFonts w:ascii="Times New Roman" w:hAnsi="Times New Roman" w:eastAsia="Times New Roman" w:cs="Times New Roman"/>
                <w:sz w:val="24"/>
                <w:szCs w:val="24"/>
                <w:b w:val="1"/>
                <w:bCs w:val="1"/>
              </w:rPr>
              <w:t xml:space="preserve">Место поставки</w:t>
            </w:r>
          </w:p>
        </w:tc>
      </w:tr>
      <w:tr>
        <w:trPr>
          <w:trHeight w:val="70" w:hRule="atLeast"/>
        </w:trPr>
        <w:tc>
          <w:tcPr>
            <w:tcW w:w="687" w:type="dxa"/>
            <w:vAlign w:val="center"/>
            <w:shd w:val="clear" w:fill="auto"/>
          </w:tcPr>
          <w:p>
            <w:pPr>
              <w:pStyle w:val="ab"/>
              <w:jc w:val="center"/>
            </w:pPr>
            <w:r>
              <w:rPr>
                <w:rFonts w:ascii="Times New Roman" w:hAnsi="Times New Roman" w:eastAsia="Times New Roman" w:cs="Times New Roman"/>
                <w:sz w:val="24"/>
                <w:szCs w:val="24"/>
              </w:rPr>
              <w:t xml:space="preserve">1</w:t>
            </w:r>
          </w:p>
        </w:tc>
        <w:tc>
          <w:tcPr>
            <w:tcW w:w="2142" w:type="dxa"/>
            <w:vAlign w:val="center"/>
            <w:shd w:val="clear" w:fill="auto"/>
          </w:tcPr>
          <w:p>
            <w:pPr>
              <w:pStyle w:val="ab"/>
              <w:jc w:val="center"/>
            </w:pPr>
            <w:r>
              <w:rPr>
                <w:rFonts w:ascii="Times New Roman" w:hAnsi="Times New Roman" w:eastAsia="Times New Roman" w:cs="Times New Roman"/>
                <w:sz w:val="24"/>
                <w:szCs w:val="24"/>
              </w:rPr>
              <w:t xml:space="preserve">Ноутбук</w:t>
            </w:r>
          </w:p>
        </w:tc>
        <w:tc>
          <w:tcPr>
            <w:tcW w:w="1901" w:type="dxa"/>
            <w:vAlign w:val="center"/>
          </w:tcPr>
          <w:p>
            <w:pPr>
              <w:pStyle w:val="ab"/>
              <w:jc w:val="center"/>
            </w:pPr>
            <w:r>
              <w:rPr>
                <w:rFonts w:ascii="Times New Roman" w:hAnsi="Times New Roman" w:eastAsia="Times New Roman" w:cs="Times New Roman"/>
                <w:sz w:val="24"/>
                <w:szCs w:val="24"/>
              </w:rPr>
              <w:t xml:space="preserve">HP</w:t>
            </w:r>
          </w:p>
          <w:p>
            <w:pPr>
              <w:pStyle w:val="ab"/>
              <w:jc w:val="center"/>
            </w:pPr>
            <w:r>
              <w:rPr>
                <w:rFonts w:ascii="Times New Roman" w:hAnsi="Times New Roman" w:eastAsia="Times New Roman" w:cs="Times New Roman"/>
                <w:sz w:val="24"/>
                <w:szCs w:val="24"/>
              </w:rPr>
              <w:t xml:space="preserve">Китай</w:t>
            </w:r>
          </w:p>
        </w:tc>
        <w:tc>
          <w:tcPr>
            <w:tcW w:w="1260" w:type="dxa"/>
            <w:vAlign w:val="center"/>
            <w:shd w:val="clear" w:fill="FFFFFF"/>
            <w:gridSpan w:val="2"/>
          </w:tcPr>
          <w:p>
            <w:pPr>
              <w:pStyle w:val="ab"/>
              <w:jc w:val="center"/>
            </w:pPr>
            <w:r>
              <w:rPr>
                <w:rFonts w:ascii="Times New Roman" w:hAnsi="Times New Roman" w:eastAsia="Times New Roman" w:cs="Times New Roman"/>
                <w:sz w:val="24"/>
                <w:szCs w:val="24"/>
              </w:rPr>
              <w:t xml:space="preserve">штук</w:t>
            </w:r>
          </w:p>
        </w:tc>
        <w:tc>
          <w:tcPr>
            <w:tcW w:w="1188" w:type="dxa"/>
            <w:vAlign w:val="center"/>
          </w:tcPr>
          <w:p>
            <w:pPr>
              <w:pStyle w:val="ab"/>
              <w:jc w:val="center"/>
            </w:pPr>
            <w:r>
              <w:rPr>
                <w:rFonts w:ascii="Times New Roman" w:hAnsi="Times New Roman" w:eastAsia="Times New Roman" w:cs="Times New Roman"/>
                <w:sz w:val="24"/>
                <w:szCs w:val="24"/>
              </w:rPr>
              <w:t xml:space="preserve">10</w:t>
            </w:r>
          </w:p>
        </w:tc>
        <w:tc>
          <w:tcPr>
            <w:tcW w:w="1671" w:type="dxa"/>
            <w:vAlign w:val="center"/>
          </w:tcPr>
          <w:p>
            <w:pPr>
              <w:pStyle w:val="ab"/>
              <w:jc w:val="center"/>
            </w:pPr>
            <w:r>
              <w:rPr>
                <w:rFonts w:ascii="Times New Roman" w:hAnsi="Times New Roman" w:eastAsia="Times New Roman" w:cs="Times New Roman"/>
                <w:sz w:val="24"/>
                <w:szCs w:val="24"/>
              </w:rPr>
              <w:t xml:space="preserve">41000,00</w:t>
            </w:r>
          </w:p>
        </w:tc>
        <w:tc>
          <w:tcPr>
            <w:tcW w:w="1401" w:type="dxa"/>
            <w:vAlign w:val="center"/>
          </w:tcPr>
          <w:p>
            <w:pPr>
              <w:pStyle w:val="ab"/>
              <w:jc w:val="center"/>
            </w:pPr>
            <w:r>
              <w:rPr>
                <w:rFonts w:ascii="Times New Roman" w:hAnsi="Times New Roman" w:eastAsia="Times New Roman" w:cs="Times New Roman"/>
                <w:sz w:val="24"/>
                <w:szCs w:val="24"/>
              </w:rPr>
              <w:t xml:space="preserve">410000,00</w:t>
            </w:r>
          </w:p>
        </w:tc>
        <w:tc>
          <w:tcPr>
            <w:tcW w:w="1312" w:type="dxa"/>
            <w:vAlign w:val="center"/>
          </w:tcPr>
          <w:p>
            <w:pPr>
              <w:pStyle w:val="ab"/>
              <w:jc w:val="center"/>
            </w:pPr>
            <w:r>
              <w:rPr>
                <w:rFonts w:ascii="Times New Roman" w:hAnsi="Times New Roman" w:eastAsia="Times New Roman" w:cs="Times New Roman"/>
                <w:sz w:val="24"/>
                <w:szCs w:val="24"/>
              </w:rPr>
              <w:t xml:space="preserve">82000,00</w:t>
            </w:r>
          </w:p>
        </w:tc>
        <w:tc>
          <w:tcPr>
            <w:tcW w:w="1401" w:type="dxa"/>
            <w:vAlign w:val="center"/>
            <w:shd w:val="clear" w:fill="auto"/>
          </w:tcPr>
          <w:p>
            <w:pPr>
              <w:pStyle w:val="ab"/>
              <w:jc w:val="center"/>
            </w:pPr>
            <w:r>
              <w:rPr>
                <w:rFonts w:ascii="Times New Roman" w:hAnsi="Times New Roman" w:eastAsia="Times New Roman" w:cs="Times New Roman"/>
                <w:sz w:val="24"/>
                <w:szCs w:val="24"/>
              </w:rPr>
              <w:t xml:space="preserve">492000,00</w:t>
            </w:r>
          </w:p>
        </w:tc>
        <w:tc>
          <w:tcPr>
            <w:tcW w:w="1666" w:type="dxa"/>
            <w:vAlign w:val="center"/>
            <w:shd w:val="clear" w:fill="FFFFFF"/>
            <w:vMerge w:val="restart"/>
          </w:tcPr>
          <w:p>
            <w:pPr>
              <w:jc w:val="center"/>
            </w:pPr>
            <w:r>
              <w:rPr>
                <w:rFonts w:ascii="Times New Roman" w:hAnsi="Times New Roman" w:eastAsia="Times New Roman" w:cs="Times New Roman"/>
                <w:sz w:val="24"/>
                <w:szCs w:val="24"/>
              </w:rPr>
              <w:t xml:space="preserve">Санкт-Петербург, Чкаловский проспект д 25а, лит.А</w:t>
            </w:r>
          </w:p>
        </w:tc>
      </w:tr>
      <w:tr>
        <w:trPr>
          <w:trHeight w:val="70" w:hRule="atLeast"/>
        </w:trPr>
        <w:tc>
          <w:tcPr>
            <w:tcW w:w="687" w:type="dxa"/>
            <w:vAlign w:val="center"/>
            <w:shd w:val="clear" w:fill="auto"/>
          </w:tcPr>
          <w:p>
            <w:pPr>
              <w:pStyle w:val="ab"/>
              <w:jc w:val="center"/>
            </w:pPr>
            <w:r>
              <w:rPr>
                <w:rFonts w:ascii="Times New Roman" w:hAnsi="Times New Roman" w:eastAsia="Times New Roman" w:cs="Times New Roman"/>
                <w:sz w:val="24"/>
                <w:szCs w:val="24"/>
              </w:rPr>
              <w:t xml:space="preserve">2.</w:t>
            </w:r>
          </w:p>
        </w:tc>
        <w:tc>
          <w:tcPr>
            <w:tcW w:w="2142" w:type="dxa"/>
            <w:vAlign w:val="center"/>
            <w:shd w:val="clear" w:fill="auto"/>
          </w:tcPr>
          <w:p>
            <w:pPr>
              <w:pStyle w:val="ab"/>
              <w:jc w:val="center"/>
            </w:pPr>
            <w:r>
              <w:rPr>
                <w:rStyle w:val="markedcontent"/>
                <w:rFonts w:ascii="Times New Roman" w:hAnsi="Times New Roman" w:eastAsia="Times New Roman" w:cs="Times New Roman"/>
                <w:sz w:val="24"/>
                <w:szCs w:val="24"/>
              </w:rPr>
              <w:t xml:space="preserve">Манипулятор оптический типа «мышь»</w:t>
            </w:r>
          </w:p>
        </w:tc>
        <w:tc>
          <w:tcPr>
            <w:tcW w:w="1908" w:type="dxa"/>
            <w:vAlign w:val="center"/>
            <w:gridSpan w:val="2"/>
          </w:tcPr>
          <w:p>
            <w:pPr>
              <w:pStyle w:val="ab"/>
              <w:jc w:val="center"/>
            </w:pPr>
            <w:r>
              <w:rPr>
                <w:rStyle w:val="markedcontent"/>
                <w:rFonts w:ascii="Times New Roman" w:hAnsi="Times New Roman" w:eastAsia="Times New Roman" w:cs="Times New Roman"/>
                <w:sz w:val="24"/>
                <w:szCs w:val="24"/>
              </w:rPr>
              <w:t xml:space="preserve">Logitech</w:t>
            </w:r>
          </w:p>
          <w:p>
            <w:pPr>
              <w:pStyle w:val="ab"/>
              <w:jc w:val="center"/>
            </w:pPr>
            <w:r>
              <w:rPr>
                <w:rStyle w:val="markedcontent"/>
                <w:rFonts w:ascii="Times New Roman" w:hAnsi="Times New Roman" w:eastAsia="Times New Roman" w:cs="Times New Roman"/>
                <w:sz w:val="24"/>
                <w:szCs w:val="24"/>
              </w:rPr>
              <w:t xml:space="preserve">Китай</w:t>
            </w:r>
          </w:p>
        </w:tc>
        <w:tc>
          <w:tcPr>
            <w:tcW w:w="1253" w:type="dxa"/>
            <w:vAlign w:val="center"/>
          </w:tcPr>
          <w:p>
            <w:pPr>
              <w:pStyle w:val="ab"/>
              <w:jc w:val="center"/>
            </w:pPr>
            <w:r>
              <w:rPr>
                <w:rFonts w:ascii="Times New Roman" w:hAnsi="Times New Roman" w:eastAsia="Times New Roman" w:cs="Times New Roman"/>
                <w:sz w:val="24"/>
                <w:szCs w:val="24"/>
              </w:rPr>
              <w:t xml:space="preserve">штук</w:t>
            </w:r>
          </w:p>
        </w:tc>
        <w:tc>
          <w:tcPr>
            <w:tcW w:w="1188" w:type="dxa"/>
            <w:vAlign w:val="center"/>
          </w:tcPr>
          <w:p>
            <w:pPr>
              <w:pStyle w:val="ab"/>
              <w:jc w:val="center"/>
            </w:pPr>
            <w:r>
              <w:rPr>
                <w:rFonts w:ascii="Times New Roman" w:hAnsi="Times New Roman" w:eastAsia="Times New Roman" w:cs="Times New Roman"/>
                <w:sz w:val="24"/>
                <w:szCs w:val="24"/>
              </w:rPr>
              <w:t xml:space="preserve">10</w:t>
            </w:r>
          </w:p>
        </w:tc>
        <w:tc>
          <w:tcPr>
            <w:tcW w:w="1671" w:type="dxa"/>
            <w:vAlign w:val="center"/>
          </w:tcPr>
          <w:p>
            <w:pPr>
              <w:pStyle w:val="ab"/>
              <w:jc w:val="center"/>
            </w:pPr>
            <w:r>
              <w:rPr>
                <w:rFonts w:ascii="Times New Roman" w:hAnsi="Times New Roman" w:eastAsia="Times New Roman" w:cs="Times New Roman"/>
                <w:sz w:val="24"/>
                <w:szCs w:val="24"/>
              </w:rPr>
              <w:t xml:space="preserve">537,50</w:t>
            </w:r>
          </w:p>
        </w:tc>
        <w:tc>
          <w:tcPr>
            <w:tcW w:w="1401" w:type="dxa"/>
            <w:vAlign w:val="center"/>
          </w:tcPr>
          <w:p>
            <w:pPr>
              <w:pStyle w:val="ab"/>
              <w:jc w:val="center"/>
            </w:pPr>
            <w:r>
              <w:rPr>
                <w:rFonts w:ascii="Times New Roman" w:hAnsi="Times New Roman" w:eastAsia="Times New Roman" w:cs="Times New Roman"/>
                <w:sz w:val="24"/>
                <w:szCs w:val="24"/>
              </w:rPr>
              <w:t xml:space="preserve">5375,00</w:t>
            </w:r>
          </w:p>
        </w:tc>
        <w:tc>
          <w:tcPr>
            <w:tcW w:w="1312" w:type="dxa"/>
            <w:vAlign w:val="center"/>
          </w:tcPr>
          <w:p>
            <w:pPr>
              <w:pStyle w:val="ab"/>
              <w:jc w:val="center"/>
            </w:pPr>
            <w:r>
              <w:rPr>
                <w:rFonts w:ascii="Times New Roman" w:hAnsi="Times New Roman" w:eastAsia="Times New Roman" w:cs="Times New Roman"/>
                <w:sz w:val="24"/>
                <w:szCs w:val="24"/>
              </w:rPr>
              <w:t xml:space="preserve">1075,00</w:t>
            </w:r>
          </w:p>
        </w:tc>
        <w:tc>
          <w:tcPr>
            <w:tcW w:w="1401" w:type="dxa"/>
            <w:vAlign w:val="center"/>
          </w:tcPr>
          <w:p>
            <w:pPr>
              <w:pStyle w:val="ab"/>
              <w:jc w:val="center"/>
            </w:pPr>
            <w:r>
              <w:rPr>
                <w:rFonts w:ascii="Times New Roman" w:hAnsi="Times New Roman" w:eastAsia="Times New Roman" w:cs="Times New Roman"/>
                <w:sz w:val="24"/>
                <w:szCs w:val="24"/>
              </w:rPr>
              <w:t xml:space="preserve">6450,00</w:t>
            </w:r>
          </w:p>
        </w:tc>
        <w:tc>
          <w:tcPr>
            <w:tcW w:w="1666" w:type="dxa"/>
            <w:vAlign w:val="bottom"/>
            <w:shd w:val="clear" w:fill="auto"/>
          </w:tcPr>
          <w:p>
            <w:pPr>
              <w:rPr/>
            </w:pPr>
          </w:p>
        </w:tc>
      </w:tr>
      <w:tr>
        <w:trPr>
          <w:trHeight w:val="276" w:hRule="atLeast"/>
        </w:trPr>
        <w:tc>
          <w:tcPr>
            <w:tcW w:w="4737" w:type="dxa"/>
            <w:vAlign w:val="center"/>
            <w:shd w:val="clear" w:fill="auto"/>
            <w:gridSpan w:val="4"/>
          </w:tcPr>
          <w:p>
            <w:pPr/>
            <w:r>
              <w:rPr>
                <w:rFonts w:ascii="Times New Roman" w:hAnsi="Times New Roman" w:eastAsia="Times New Roman" w:cs="Times New Roman"/>
                <w:sz w:val="24"/>
                <w:szCs w:val="24"/>
                <w:b w:val="1"/>
                <w:bCs w:val="1"/>
              </w:rPr>
              <w:t xml:space="preserve"> ИТОГО</w:t>
            </w:r>
          </w:p>
        </w:tc>
        <w:tc>
          <w:tcPr>
            <w:tcW w:w="1253" w:type="dxa"/>
          </w:tcPr>
          <w:p>
            <w:pPr>
              <w:rPr/>
            </w:pPr>
          </w:p>
        </w:tc>
        <w:tc>
          <w:tcPr>
            <w:tcW w:w="1188" w:type="dxa"/>
          </w:tcPr>
          <w:p>
            <w:pPr>
              <w:rPr/>
            </w:pPr>
          </w:p>
        </w:tc>
        <w:tc>
          <w:tcPr>
            <w:tcW w:w="1671" w:type="dxa"/>
          </w:tcPr>
          <w:p>
            <w:pPr>
              <w:rPr/>
            </w:pPr>
          </w:p>
        </w:tc>
        <w:tc>
          <w:tcPr>
            <w:tcW w:w="1401" w:type="dxa"/>
          </w:tcPr>
          <w:p>
            <w:pPr>
              <w:rPr/>
            </w:pPr>
          </w:p>
        </w:tc>
        <w:tc>
          <w:tcPr>
            <w:tcW w:w="1312" w:type="dxa"/>
          </w:tcPr>
          <w:p>
            <w:pPr/>
            <w:r>
              <w:rPr>
                <w:rFonts w:ascii="Times New Roman" w:hAnsi="Times New Roman" w:eastAsia="Times New Roman" w:cs="Times New Roman"/>
                <w:sz w:val="24"/>
                <w:szCs w:val="24"/>
                <w:b w:val="1"/>
                <w:bCs w:val="1"/>
              </w:rPr>
              <w:t xml:space="preserve">83075,00</w:t>
            </w:r>
          </w:p>
        </w:tc>
        <w:tc>
          <w:tcPr>
            <w:tcW w:w="1401" w:type="dxa"/>
            <w:vAlign w:val="center"/>
          </w:tcPr>
          <w:p>
            <w:pPr/>
            <w:r>
              <w:rPr>
                <w:rFonts w:ascii="Times New Roman" w:hAnsi="Times New Roman" w:eastAsia="Times New Roman" w:cs="Times New Roman"/>
                <w:sz w:val="24"/>
                <w:szCs w:val="24"/>
                <w:b w:val="1"/>
                <w:bCs w:val="1"/>
              </w:rPr>
              <w:t xml:space="preserve">498450,00 </w:t>
            </w:r>
          </w:p>
        </w:tc>
        <w:tc>
          <w:tcPr>
            <w:tcW w:w="1666" w:type="dxa"/>
            <w:vAlign w:val="bottom"/>
            <w:shd w:val="clear" w:fill="auto"/>
          </w:tcPr>
          <w:p>
            <w:pPr>
              <w:rPr/>
            </w:pPr>
          </w:p>
        </w:tc>
      </w:tr>
    </w:tbl>
    <w:p>
      <w:pPr>
        <w:ind w:left="509760" w:right="0"/>
      </w:pPr>
      <w:r>
        <w:rPr>
          <w:rFonts w:ascii="Times New Roman" w:hAnsi="Times New Roman" w:eastAsia="Times New Roman" w:cs="Times New Roman"/>
          <w:sz w:val="24"/>
          <w:szCs w:val="24"/>
          <w:b w:val="1"/>
          <w:bCs w:val="1"/>
        </w:rPr>
        <w:t xml:space="preserve">от </w:t>
      </w:r>
      <w:r>
        <w:rPr>
          <w:rFonts w:ascii="Times New Roman" w:hAnsi="Times New Roman" w:eastAsia="Times New Roman" w:cs="Times New Roman"/>
          <w:sz w:val="24"/>
          <w:szCs w:val="24"/>
          <w:b w:val="1"/>
          <w:bCs w:val="1"/>
        </w:rPr>
        <w:t xml:space="preserve">Покупателя:   </w:t>
      </w:r>
      <w:r>
        <w:rPr>
          <w:rFonts w:ascii="Times New Roman" w:hAnsi="Times New Roman" w:eastAsia="Times New Roman" w:cs="Times New Roman"/>
          <w:sz w:val="24"/>
          <w:szCs w:val="24"/>
          <w:b w:val="1"/>
          <w:bCs w:val="1"/>
        </w:rPr>
        <w:t xml:space="preserve">                                                                                                                        от Поставщика</w:t>
      </w:r>
    </w:p>
    <w:p>
      <w:pPr>
        <w:ind w:left="509760" w:right="0"/>
      </w:pPr>
      <w:r>
        <w:rPr>
          <w:rFonts w:ascii="Times New Roman" w:hAnsi="Times New Roman" w:eastAsia="Times New Roman" w:cs="Times New Roman"/>
          <w:sz w:val="24"/>
          <w:szCs w:val="24"/>
          <w:b w:val="1"/>
          <w:bCs w:val="1"/>
        </w:rPr>
        <w:t xml:space="preserve">ГАОУ ДПО «</w:t>
      </w:r>
      <w:r>
        <w:rPr>
          <w:rFonts w:ascii="Times New Roman" w:hAnsi="Times New Roman" w:eastAsia="Times New Roman" w:cs="Times New Roman"/>
          <w:sz w:val="24"/>
          <w:szCs w:val="24"/>
          <w:b w:val="1"/>
          <w:bCs w:val="1"/>
        </w:rPr>
        <w:t xml:space="preserve">ЛОИРО»</w:t>
      </w:r>
      <w:r>
        <w:rPr>
          <w:rFonts w:ascii="Times New Roman" w:hAnsi="Times New Roman" w:eastAsia="Times New Roman" w:cs="Times New Roman"/>
          <w:sz w:val="24"/>
          <w:szCs w:val="24"/>
          <w:b w:val="1"/>
          <w:bCs w:val="1"/>
        </w:rPr>
        <w:t xml:space="preserve">   </w:t>
      </w:r>
      <w:r>
        <w:rPr>
          <w:rFonts w:ascii="Times New Roman" w:hAnsi="Times New Roman" w:eastAsia="Times New Roman" w:cs="Times New Roman"/>
          <w:sz w:val="24"/>
          <w:szCs w:val="24"/>
          <w:b w:val="1"/>
          <w:bCs w:val="1"/>
        </w:rPr>
        <w:t xml:space="preserve">                                                                                                                ООО «Техкомп»</w:t>
      </w:r>
    </w:p>
    <w:p>
      <w:pPr>
        <w:ind w:left="509760" w:right="0"/>
      </w:pPr>
      <w:r>
        <w:rPr>
          <w:rFonts w:ascii="Times New Roman" w:hAnsi="Times New Roman" w:eastAsia="Times New Roman" w:cs="Times New Roman"/>
          <w:sz w:val="24"/>
          <w:szCs w:val="24"/>
        </w:rPr>
        <w:t xml:space="preserve"> Ректор</w:t>
      </w:r>
      <w:r>
        <w:rPr>
          <w:rFonts w:ascii="Times New Roman" w:hAnsi="Times New Roman" w:eastAsia="Times New Roman" w:cs="Times New Roman"/>
          <w:sz w:val="24"/>
          <w:szCs w:val="24"/>
        </w:rPr>
        <w:t xml:space="preserve">                                                                                                                                        Директор</w:t>
      </w:r>
    </w:p>
    <w:p>
      <w:pPr>
        <w:ind w:left="509760" w:right="0"/>
      </w:pPr>
      <w:r>
        <w:rPr>
          <w:rFonts w:ascii="Times New Roman" w:hAnsi="Times New Roman" w:eastAsia="Times New Roman" w:cs="Times New Roman"/>
          <w:sz w:val="24"/>
          <w:szCs w:val="24"/>
        </w:rPr>
        <w:t xml:space="preserve">__________________О.В. Ковальчук</w:t>
      </w:r>
      <w:r>
        <w:rPr>
          <w:rFonts w:ascii="Times New Roman" w:hAnsi="Times New Roman" w:eastAsia="Times New Roman" w:cs="Times New Roman"/>
          <w:sz w:val="24"/>
          <w:szCs w:val="24"/>
        </w:rPr>
        <w:t xml:space="preserve">                                                                                       _____________________</w:t>
      </w:r>
      <w:r>
        <w:rPr>
          <w:rFonts w:ascii="Times New Roman" w:hAnsi="Times New Roman" w:eastAsia="Times New Roman" w:cs="Times New Roman"/>
          <w:sz w:val="24"/>
          <w:szCs w:val="24"/>
        </w:rPr>
        <w:t xml:space="preserve">Н.Н.Остапенко</w:t>
      </w:r>
    </w:p>
    <w:p>
      <w:pPr/>
      <w:r>
        <w:rPr/>
        <w:t xml:space="preserve">	</w:t>
      </w:r>
      <w:r>
        <w:rPr>
          <w:rFonts w:ascii="Times New Roman" w:hAnsi="Times New Roman" w:eastAsia="Times New Roman" w:cs="Times New Roman"/>
          <w:sz w:val="20"/>
          <w:szCs w:val="20"/>
        </w:rPr>
        <w:t xml:space="preserve">МП</w:t>
      </w:r>
      <w:r>
        <w:rPr/>
        <w:t xml:space="preserve">	</w:t>
      </w:r>
      <w:r>
        <w:rPr/>
        <w:t xml:space="preserve">	</w:t>
      </w:r>
      <w:r>
        <w:rPr/>
        <w:t xml:space="preserve">	</w:t>
      </w:r>
      <w:r>
        <w:rPr/>
        <w:t xml:space="preserve">	</w:t>
      </w:r>
      <w:r>
        <w:rPr/>
        <w:t xml:space="preserve">	</w:t>
      </w:r>
      <w:r>
        <w:rPr/>
        <w:t xml:space="preserve">	</w:t>
      </w:r>
      <w:r>
        <w:rPr/>
        <w:t xml:space="preserve">	</w:t>
      </w:r>
      <w:r>
        <w:rPr/>
        <w:t xml:space="preserve">	</w:t>
      </w:r>
      <w:r>
        <w:rPr/>
        <w:t xml:space="preserve">	</w:t>
      </w:r>
      <w:r>
        <w:rPr/>
        <w:t xml:space="preserve">	</w:t>
      </w:r>
      <w:r>
        <w:rPr/>
        <w:t xml:space="preserve">	</w:t>
      </w:r>
      <w:r>
        <w:rPr>
          <w:rFonts w:ascii="Times New Roman" w:hAnsi="Times New Roman" w:eastAsia="Times New Roman" w:cs="Times New Roman"/>
          <w:sz w:val="20"/>
          <w:szCs w:val="20"/>
        </w:rPr>
        <w:t xml:space="preserve">МП</w:t>
      </w:r>
    </w:p>
    <w:p>
      <w:pPr>
        <w:sectPr>
          <w:headerReference w:type="default" r:id="rId8"/>
          <w:footerReference w:type="default" r:id="rId9"/>
          <w:pgSz w:orient="landscape" w:w="16837" w:h="11905"/>
          <w:pgMar w:top="0" w:right="425" w:bottom="567" w:left="284" w:header="284" w:footer="442" w:gutter="0"/>
          <w:cols w:num="1" w:space="720"/>
        </w:sectPr>
      </w:pPr>
    </w:p>
    <w:p>
      <w:pPr>
        <w:jc w:val="right"/>
        <w:spacing w:after="0"/>
      </w:pPr>
      <w:r>
        <w:rPr>
          <w:rFonts w:ascii="Times New Roman" w:hAnsi="Times New Roman" w:eastAsia="Times New Roman" w:cs="Times New Roman"/>
          <w:sz w:val="24"/>
          <w:szCs w:val="24"/>
        </w:rPr>
        <w:t xml:space="preserve">Приложение №2</w:t>
      </w:r>
    </w:p>
    <w:p>
      <w:pPr>
        <w:jc w:val="right"/>
        <w:ind w:left="408240" w:right="0" w:hanging="408240"/>
        <w:spacing w:after="0"/>
      </w:pPr>
      <w:r>
        <w:rPr>
          <w:rFonts w:ascii="Times New Roman" w:hAnsi="Times New Roman" w:eastAsia="Times New Roman" w:cs="Times New Roman"/>
          <w:sz w:val="24"/>
          <w:szCs w:val="24"/>
        </w:rPr>
        <w:t xml:space="preserve">к договору поставки № </w:t>
      </w:r>
      <w:r>
        <w:rPr>
          <w:rFonts w:ascii="Times New Roman" w:hAnsi="Times New Roman" w:eastAsia="Times New Roman" w:cs="Times New Roman"/>
          <w:sz w:val="24"/>
          <w:szCs w:val="24"/>
          <w:b w:val="1"/>
          <w:bCs w:val="1"/>
        </w:rPr>
        <w:t xml:space="preserve">____________  </w:t>
      </w:r>
    </w:p>
    <w:p>
      <w:pPr>
        <w:jc w:val="right"/>
        <w:spacing w:after="0"/>
      </w:pPr>
      <w:r>
        <w:rPr>
          <w:rFonts w:ascii="Times New Roman" w:hAnsi="Times New Roman" w:eastAsia="Times New Roman" w:cs="Times New Roman"/>
          <w:sz w:val="24"/>
          <w:szCs w:val="24"/>
          <w:b w:val="1"/>
          <w:bCs w:val="1"/>
        </w:rPr>
        <w:t xml:space="preserve"> </w:t>
      </w:r>
      <w:r>
        <w:rPr>
          <w:rFonts w:ascii="Times New Roman" w:hAnsi="Times New Roman" w:eastAsia="Times New Roman" w:cs="Times New Roman"/>
          <w:sz w:val="24"/>
          <w:szCs w:val="24"/>
        </w:rPr>
        <w:t xml:space="preserve">от </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   » _____________ 2022</w:t>
      </w:r>
      <w:r>
        <w:rPr>
          <w:rFonts w:ascii="Times New Roman" w:hAnsi="Times New Roman" w:eastAsia="Times New Roman" w:cs="Times New Roman"/>
          <w:sz w:val="24"/>
          <w:szCs w:val="24"/>
        </w:rPr>
        <w:t xml:space="preserve">г.</w:t>
      </w:r>
    </w:p>
    <w:p>
      <w:pPr>
        <w:rPr/>
      </w:pPr>
    </w:p>
    <w:p>
      <w:pPr>
        <w:jc w:val="center"/>
      </w:pPr>
      <w:r>
        <w:rPr>
          <w:rFonts w:ascii="Times New Roman" w:hAnsi="Times New Roman" w:eastAsia="Times New Roman" w:cs="Times New Roman"/>
          <w:color w:val="000000"/>
          <w:sz w:val="24"/>
          <w:szCs w:val="24"/>
          <w:b w:val="1"/>
          <w:bCs w:val="1"/>
        </w:rPr>
        <w:t xml:space="preserve">Техническое задание </w:t>
      </w:r>
    </w:p>
    <w:p>
      <w:pPr>
        <w:pStyle w:val="ab"/>
        <w:jc w:val="center"/>
      </w:pPr>
      <w:r>
        <w:rPr>
          <w:rFonts w:ascii="Times New Roman" w:hAnsi="Times New Roman" w:eastAsia="Times New Roman" w:cs="Times New Roman"/>
          <w:color w:val="000000"/>
          <w:sz w:val="24"/>
          <w:szCs w:val="24"/>
          <w:b w:val="1"/>
          <w:bCs w:val="1"/>
        </w:rPr>
        <w:t xml:space="preserve">на </w:t>
      </w:r>
      <w:r>
        <w:rPr>
          <w:rFonts w:ascii="Times New Roman" w:hAnsi="Times New Roman" w:eastAsia="Times New Roman" w:cs="Times New Roman"/>
          <w:color w:val="000000"/>
          <w:sz w:val="24"/>
          <w:szCs w:val="24"/>
          <w:b w:val="1"/>
          <w:bCs w:val="1"/>
        </w:rPr>
        <w:t xml:space="preserve">поставку </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b w:val="1"/>
          <w:bCs w:val="1"/>
        </w:rPr>
        <w:t xml:space="preserve">ноутбуков</w:t>
      </w:r>
      <w:r>
        <w:rPr>
          <w:rFonts w:ascii="Times New Roman" w:hAnsi="Times New Roman" w:eastAsia="Times New Roman" w:cs="Times New Roman"/>
          <w:sz w:val="24"/>
          <w:szCs w:val="24"/>
          <w:b w:val="1"/>
          <w:bCs w:val="1"/>
        </w:rPr>
        <w:t xml:space="preserve"> </w:t>
      </w:r>
      <w:r>
        <w:rPr>
          <w:rFonts w:ascii="Times New Roman" w:hAnsi="Times New Roman" w:eastAsia="Times New Roman" w:cs="Times New Roman"/>
          <w:sz w:val="24"/>
          <w:szCs w:val="24"/>
          <w:b w:val="1"/>
          <w:bCs w:val="1"/>
        </w:rPr>
        <w:t xml:space="preserve">с оптическим манипулятором типа "мышь"</w:t>
      </w:r>
      <w:r>
        <w:rPr>
          <w:rFonts w:ascii="Times New Roman" w:hAnsi="Times New Roman" w:eastAsia="Times New Roman" w:cs="Times New Roman"/>
          <w:sz w:val="24"/>
          <w:szCs w:val="24"/>
          <w:b w:val="1"/>
          <w:bCs w:val="1"/>
        </w:rPr>
        <w:t xml:space="preserve">для оснащения базовых опорных площадок Регионального Консультационного центра Ленинградской области</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 </w:t>
      </w:r>
      <w:r>
        <w:rPr>
          <w:rFonts w:ascii="Times New Roman" w:hAnsi="Times New Roman" w:eastAsia="Times New Roman" w:cs="Times New Roman"/>
          <w:color w:val="000000"/>
          <w:sz w:val="24"/>
          <w:szCs w:val="24"/>
          <w:b w:val="1"/>
          <w:bCs w:val="1"/>
        </w:rPr>
        <w:t xml:space="preserve">для нужд  ГАОУ ДПО «ЛОИРО». </w:t>
      </w:r>
    </w:p>
    <w:p>
      <w:pPr>
        <w:rPr>
          <w:rStyle w:val="ab"/>
        </w:rPr>
      </w:pPr>
    </w:p>
    <w:p>
      <w:pPr>
        <w:spacing w:after="0"/>
      </w:pPr>
      <w:r>
        <w:rPr>
          <w:rFonts w:ascii="Times New Roman" w:hAnsi="Times New Roman" w:eastAsia="Times New Roman" w:cs="Times New Roman"/>
          <w:sz w:val="24"/>
          <w:szCs w:val="24"/>
          <w:b w:val="1"/>
          <w:bCs w:val="1"/>
        </w:rPr>
        <w:t xml:space="preserve">Наименование  Заказчика</w:t>
      </w:r>
      <w:r>
        <w:rPr>
          <w:rFonts w:ascii="Times New Roman" w:hAnsi="Times New Roman" w:eastAsia="Times New Roman" w:cs="Times New Roman"/>
          <w:sz w:val="24"/>
          <w:szCs w:val="24"/>
          <w:b w:val="1"/>
          <w:bCs w:val="1"/>
        </w:rPr>
        <w:t xml:space="preserve">: </w:t>
      </w:r>
      <w:r>
        <w:rPr>
          <w:rStyle w:val="ad"/>
          <w:rFonts w:ascii="Times New Roman" w:hAnsi="Times New Roman" w:eastAsia="Times New Roman" w:cs="Times New Roman"/>
          <w:sz w:val="24"/>
          <w:szCs w:val="24"/>
        </w:rPr>
        <w:t xml:space="preserve">ГАОУ ДПО "</w:t>
      </w:r>
      <w:r>
        <w:rPr>
          <w:rStyle w:val="ad"/>
          <w:rFonts w:ascii="Times New Roman" w:hAnsi="Times New Roman" w:eastAsia="Times New Roman" w:cs="Times New Roman"/>
          <w:sz w:val="24"/>
          <w:szCs w:val="24"/>
        </w:rPr>
        <w:t xml:space="preserve"> ЛОИРО</w:t>
      </w:r>
      <w:r>
        <w:rPr>
          <w:rStyle w:val="ad"/>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b w:val="1"/>
          <w:bCs w:val="1"/>
        </w:rPr>
        <w:t xml:space="preserve"> </w:t>
      </w:r>
    </w:p>
    <w:p>
      <w:pPr>
        <w:spacing w:after="0"/>
      </w:pPr>
      <w:r>
        <w:rPr>
          <w:rFonts w:ascii="Times New Roman" w:hAnsi="Times New Roman" w:eastAsia="Times New Roman" w:cs="Times New Roman"/>
          <w:sz w:val="24"/>
          <w:szCs w:val="24"/>
          <w:b w:val="1"/>
          <w:bCs w:val="1"/>
        </w:rPr>
        <w:t xml:space="preserve">Место </w:t>
      </w:r>
      <w:r>
        <w:rPr>
          <w:rFonts w:ascii="Times New Roman" w:hAnsi="Times New Roman" w:eastAsia="Times New Roman" w:cs="Times New Roman"/>
          <w:sz w:val="24"/>
          <w:szCs w:val="24"/>
          <w:b w:val="1"/>
          <w:bCs w:val="1"/>
        </w:rPr>
        <w:t xml:space="preserve">нахождения:  197136</w:t>
      </w:r>
      <w:r>
        <w:rPr>
          <w:rFonts w:ascii="Times New Roman" w:hAnsi="Times New Roman" w:eastAsia="Times New Roman" w:cs="Times New Roman"/>
          <w:sz w:val="24"/>
          <w:szCs w:val="24"/>
          <w:b w:val="1"/>
          <w:bCs w:val="1"/>
        </w:rPr>
        <w:t xml:space="preserve">, Санкт-Петербург, Чкаловский пр., 25а лит.А.</w:t>
      </w:r>
    </w:p>
    <w:p>
      <w:pPr>
        <w:rPr/>
      </w:pPr>
    </w:p>
    <w:p>
      <w:pPr>
        <w:pStyle w:val="a9"/>
        <w:contextualSpacing/>
        <w:spacing w:after="0"/>
        <w:numPr>
          <w:ilvl w:val="0"/>
          <w:numId w:val="5"/>
        </w:numPr>
      </w:pPr>
      <w:r>
        <w:rPr>
          <w:rFonts w:ascii="Times New Roman" w:hAnsi="Times New Roman" w:eastAsia="Times New Roman" w:cs="Times New Roman"/>
          <w:sz w:val="24"/>
          <w:szCs w:val="24"/>
          <w:b w:val="1"/>
          <w:bCs w:val="1"/>
        </w:rPr>
        <w:t xml:space="preserve">Функциональные, технические и качественные характеристики оборудования:</w:t>
      </w:r>
    </w:p>
    <w:p>
      <w:pPr>
        <w:rPr>
          <w:rStyle w:val="a9"/>
        </w:rPr>
      </w:pPr>
    </w:p>
    <w:tbl>
      <w:tblGrid>
        <w:gridCol w:w="575" w:type="dxa"/>
        <w:gridCol w:w="1939" w:type="dxa"/>
        <w:gridCol w:w="6470" w:type="dxa"/>
        <w:gridCol w:w="1217" w:type="dxa"/>
      </w:tblGrid>
      <w:tblPr>
        <w:tblStyle w:val="ac"/>
      </w:tblPr>
      <w:tr>
        <w:trPr/>
        <w:tc>
          <w:tcPr>
            <w:tcW w:w="575" w:type="dxa"/>
          </w:tcPr>
          <w:p>
            <w:pPr>
              <w:pStyle w:val="a9"/>
              <w:ind w:left="0" w:right="0"/>
            </w:pPr>
            <w:r>
              <w:rPr>
                <w:rFonts w:ascii="Times New Roman" w:hAnsi="Times New Roman" w:eastAsia="Times New Roman" w:cs="Times New Roman"/>
                <w:sz w:val="24"/>
                <w:szCs w:val="24"/>
              </w:rPr>
              <w:t xml:space="preserve">№</w:t>
            </w:r>
          </w:p>
          <w:p>
            <w:pPr>
              <w:pStyle w:val="a9"/>
              <w:ind w:left="0" w:right="0"/>
            </w:pPr>
            <w:r>
              <w:rPr>
                <w:rFonts w:ascii="Times New Roman" w:hAnsi="Times New Roman" w:eastAsia="Times New Roman" w:cs="Times New Roman"/>
                <w:sz w:val="24"/>
                <w:szCs w:val="24"/>
              </w:rPr>
              <w:t xml:space="preserve">П</w:t>
            </w:r>
            <w:r>
              <w:rPr>
                <w:rFonts w:ascii="Times New Roman" w:hAnsi="Times New Roman" w:eastAsia="Times New Roman" w:cs="Times New Roman"/>
                <w:lang w:val="en-US"/>
                <w:sz w:val="24"/>
                <w:szCs w:val="24"/>
              </w:rPr>
              <w:t xml:space="preserve">/</w:t>
            </w:r>
            <w:r>
              <w:rPr>
                <w:rFonts w:ascii="Times New Roman" w:hAnsi="Times New Roman" w:eastAsia="Times New Roman" w:cs="Times New Roman"/>
                <w:sz w:val="24"/>
                <w:szCs w:val="24"/>
              </w:rPr>
              <w:t xml:space="preserve">П</w:t>
            </w:r>
          </w:p>
        </w:tc>
        <w:tc>
          <w:tcPr>
            <w:tcW w:w="1939" w:type="dxa"/>
          </w:tcPr>
          <w:p>
            <w:pPr>
              <w:pStyle w:val="a9"/>
              <w:ind w:left="0" w:right="0"/>
            </w:pPr>
            <w:r>
              <w:rPr>
                <w:rFonts w:ascii="Times New Roman" w:hAnsi="Times New Roman" w:eastAsia="Times New Roman" w:cs="Times New Roman"/>
                <w:sz w:val="24"/>
                <w:szCs w:val="24"/>
              </w:rPr>
              <w:t xml:space="preserve">Наименование оборудования</w:t>
            </w:r>
          </w:p>
        </w:tc>
        <w:tc>
          <w:tcPr>
            <w:tcW w:w="6470" w:type="dxa"/>
          </w:tcPr>
          <w:p>
            <w:pPr>
              <w:pStyle w:val="a9"/>
              <w:ind w:left="0" w:right="0"/>
            </w:pPr>
            <w:r>
              <w:rPr>
                <w:rFonts w:ascii="Times New Roman" w:hAnsi="Times New Roman" w:eastAsia="Times New Roman" w:cs="Times New Roman"/>
                <w:sz w:val="24"/>
                <w:szCs w:val="24"/>
              </w:rPr>
              <w:t xml:space="preserve">Технические характеристики</w:t>
            </w:r>
          </w:p>
        </w:tc>
        <w:tc>
          <w:tcPr>
            <w:tcW w:w="1217" w:type="dxa"/>
          </w:tcPr>
          <w:p>
            <w:pPr>
              <w:pStyle w:val="a9"/>
              <w:ind w:left="0" w:right="0"/>
            </w:pPr>
            <w:r>
              <w:rPr>
                <w:rFonts w:ascii="Times New Roman" w:hAnsi="Times New Roman" w:eastAsia="Times New Roman" w:cs="Times New Roman"/>
                <w:sz w:val="24"/>
                <w:szCs w:val="24"/>
              </w:rPr>
              <w:t xml:space="preserve">Количество (в шт.)</w:t>
            </w:r>
          </w:p>
        </w:tc>
      </w:tr>
      <w:tr>
        <w:trPr>
          <w:trHeight w:val="4051" w:hRule="atLeast"/>
        </w:trPr>
        <w:tc>
          <w:tcPr>
            <w:tcW w:w="575" w:type="dxa"/>
          </w:tcPr>
          <w:p>
            <w:pPr>
              <w:pStyle w:val="a9"/>
              <w:ind w:left="0" w:right="0"/>
            </w:pPr>
            <w:r>
              <w:rPr>
                <w:rFonts w:ascii="Times New Roman" w:hAnsi="Times New Roman" w:eastAsia="Times New Roman" w:cs="Times New Roman"/>
                <w:sz w:val="24"/>
                <w:szCs w:val="24"/>
              </w:rPr>
              <w:t xml:space="preserve">1</w:t>
            </w:r>
          </w:p>
        </w:tc>
        <w:tc>
          <w:tcPr>
            <w:tcW w:w="1939" w:type="dxa"/>
          </w:tcPr>
          <w:p>
            <w:pPr>
              <w:pStyle w:val="a9"/>
              <w:ind w:left="0" w:right="0"/>
            </w:pPr>
            <w:r>
              <w:rPr>
                <w:rFonts w:ascii="Times New Roman" w:hAnsi="Times New Roman" w:eastAsia="Times New Roman" w:cs="Times New Roman"/>
                <w:sz w:val="24"/>
                <w:szCs w:val="24"/>
              </w:rPr>
              <w:t xml:space="preserve">Ноутбук</w:t>
            </w:r>
          </w:p>
        </w:tc>
        <w:tc>
          <w:tcPr>
            <w:tcW w:w="6470" w:type="dxa"/>
          </w:tcPr>
          <w:p>
            <w:pPr/>
            <w:r>
              <w:rPr>
                <w:sz w:val="24"/>
                <w:szCs w:val="24"/>
              </w:rPr>
              <w:t xml:space="preserve">- экран с размером диагонали 15.6" (1920x1080)</w:t>
            </w:r>
          </w:p>
          <w:p>
            <w:pPr/>
            <w:r>
              <w:rPr>
                <w:sz w:val="24"/>
                <w:szCs w:val="24"/>
              </w:rPr>
              <w:t xml:space="preserve">- процессор 4-х ядра (4 потока) с рабочей частотой 3.1 ГГц на ядро и кэшем 3 уровня (</w:t>
            </w:r>
            <w:r>
              <w:rPr>
                <w:lang w:val="en-US"/>
                <w:sz w:val="24"/>
                <w:szCs w:val="24"/>
              </w:rPr>
              <w:t xml:space="preserve">L</w:t>
            </w:r>
            <w:r>
              <w:rPr>
                <w:sz w:val="24"/>
                <w:szCs w:val="24"/>
              </w:rPr>
              <w:t xml:space="preserve">3) 4 Мегабайт</w:t>
            </w:r>
          </w:p>
          <w:p>
            <w:pPr/>
            <w:r>
              <w:rPr>
                <w:sz w:val="24"/>
                <w:szCs w:val="24"/>
              </w:rPr>
              <w:t xml:space="preserve">- объем памяти ОЗУ - 8 ГБ DDR4</w:t>
            </w:r>
          </w:p>
          <w:p>
            <w:pPr/>
            <w:r>
              <w:rPr>
                <w:sz w:val="24"/>
                <w:szCs w:val="24"/>
              </w:rPr>
              <w:t xml:space="preserve">- конфигурация накопителей ПЗУ – SSD</w:t>
            </w:r>
          </w:p>
          <w:p>
            <w:pPr/>
            <w:r>
              <w:rPr>
                <w:sz w:val="24"/>
                <w:szCs w:val="24"/>
              </w:rPr>
              <w:t xml:space="preserve">- общий объем накопителей ПЗУ –256 ГБ</w:t>
            </w:r>
          </w:p>
          <w:p>
            <w:pPr/>
            <w:r>
              <w:rPr>
                <w:sz w:val="24"/>
                <w:szCs w:val="24"/>
              </w:rPr>
              <w:t xml:space="preserve">- беспроводная связь </w:t>
            </w:r>
            <w:r>
              <w:rPr>
                <w:sz w:val="24"/>
                <w:szCs w:val="24"/>
              </w:rPr>
              <w:t xml:space="preserve">Wi-Fi</w:t>
            </w:r>
            <w:r>
              <w:rPr>
                <w:sz w:val="24"/>
                <w:szCs w:val="24"/>
              </w:rPr>
              <w:t xml:space="preserve"> не ниже стандарта IEEE 802.11n, </w:t>
            </w:r>
            <w:r>
              <w:rPr>
                <w:sz w:val="24"/>
                <w:szCs w:val="24"/>
              </w:rPr>
              <w:t xml:space="preserve">Bluetooth</w:t>
            </w:r>
            <w:r>
              <w:rPr>
                <w:sz w:val="24"/>
                <w:szCs w:val="24"/>
              </w:rPr>
              <w:t xml:space="preserve"> 4.2</w:t>
            </w:r>
          </w:p>
          <w:p>
            <w:pPr/>
            <w:r>
              <w:rPr>
                <w:sz w:val="24"/>
                <w:szCs w:val="24"/>
              </w:rPr>
              <w:t xml:space="preserve">- интерфейсы: выход HDMI; микрофон/наушники </w:t>
            </w:r>
            <w:r>
              <w:rPr>
                <w:sz w:val="24"/>
                <w:szCs w:val="24"/>
              </w:rPr>
              <w:t xml:space="preserve">( возможен</w:t>
            </w:r>
            <w:r>
              <w:rPr>
                <w:sz w:val="24"/>
                <w:szCs w:val="24"/>
              </w:rPr>
              <w:t xml:space="preserve"> </w:t>
            </w:r>
            <w:r>
              <w:rPr>
                <w:sz w:val="24"/>
                <w:szCs w:val="24"/>
              </w:rPr>
              <w:t xml:space="preserve">Combo</w:t>
            </w:r>
            <w:r>
              <w:rPr>
                <w:sz w:val="24"/>
                <w:szCs w:val="24"/>
              </w:rPr>
              <w:t xml:space="preserve"> разъем); разъем USB 3, из которых два стандарта USB 3.0</w:t>
            </w:r>
          </w:p>
          <w:p>
            <w:pPr/>
            <w:r>
              <w:rPr>
                <w:sz w:val="24"/>
                <w:szCs w:val="24"/>
              </w:rPr>
              <w:t xml:space="preserve">- встроенный микрофон, встроенная Веб-камера</w:t>
            </w:r>
          </w:p>
          <w:p>
            <w:pPr/>
            <w:r>
              <w:rPr>
                <w:sz w:val="24"/>
                <w:szCs w:val="24"/>
              </w:rPr>
              <w:t xml:space="preserve">- предустановленная ОС </w:t>
            </w:r>
            <w:r>
              <w:rPr>
                <w:sz w:val="24"/>
                <w:szCs w:val="24"/>
              </w:rPr>
              <w:t xml:space="preserve">Windows</w:t>
            </w:r>
            <w:r>
              <w:rPr>
                <w:sz w:val="24"/>
                <w:szCs w:val="24"/>
              </w:rPr>
              <w:t xml:space="preserve"> 10</w:t>
            </w:r>
          </w:p>
        </w:tc>
        <w:tc>
          <w:tcPr>
            <w:tcW w:w="1217" w:type="dxa"/>
          </w:tcPr>
          <w:p>
            <w:pPr>
              <w:pStyle w:val="a9"/>
              <w:ind w:left="0" w:right="0"/>
            </w:pPr>
            <w:r>
              <w:rPr>
                <w:rFonts w:ascii="Times New Roman" w:hAnsi="Times New Roman" w:eastAsia="Times New Roman" w:cs="Times New Roman"/>
                <w:lang w:val="en-US"/>
                <w:sz w:val="24"/>
                <w:szCs w:val="24"/>
              </w:rPr>
              <w:t xml:space="preserve">10 </w:t>
            </w:r>
            <w:r>
              <w:rPr>
                <w:rFonts w:ascii="Times New Roman" w:hAnsi="Times New Roman" w:eastAsia="Times New Roman" w:cs="Times New Roman"/>
                <w:sz w:val="24"/>
                <w:szCs w:val="24"/>
              </w:rPr>
              <w:t xml:space="preserve">шт.</w:t>
            </w:r>
          </w:p>
        </w:tc>
      </w:tr>
      <w:tr>
        <w:trPr>
          <w:trHeight w:val="2227" w:hRule="atLeast"/>
        </w:trPr>
        <w:tc>
          <w:tcPr>
            <w:tcW w:w="575" w:type="dxa"/>
          </w:tcPr>
          <w:p>
            <w:pPr>
              <w:pStyle w:val="a9"/>
              <w:ind w:left="0" w:right="0"/>
            </w:pPr>
            <w:r>
              <w:rPr>
                <w:rFonts w:ascii="Times New Roman" w:hAnsi="Times New Roman" w:eastAsia="Times New Roman" w:cs="Times New Roman"/>
                <w:sz w:val="24"/>
                <w:szCs w:val="24"/>
              </w:rPr>
              <w:t xml:space="preserve">2</w:t>
            </w:r>
          </w:p>
        </w:tc>
        <w:tc>
          <w:tcPr>
            <w:tcW w:w="1939" w:type="dxa"/>
          </w:tcPr>
          <w:p>
            <w:pPr>
              <w:pStyle w:val="a9"/>
              <w:ind w:left="0" w:right="0"/>
            </w:pPr>
            <w:r>
              <w:rPr>
                <w:rStyle w:val="markedcontent"/>
                <w:rFonts w:ascii="Times New Roman" w:hAnsi="Times New Roman" w:eastAsia="Times New Roman" w:cs="Times New Roman"/>
                <w:sz w:val="24"/>
                <w:szCs w:val="24"/>
              </w:rPr>
              <w:t xml:space="preserve">Манипулятор оптический типа «мышь»</w:t>
            </w:r>
          </w:p>
        </w:tc>
        <w:tc>
          <w:tcPr>
            <w:tcW w:w="6470" w:type="dxa"/>
          </w:tcPr>
          <w:p>
            <w:pPr/>
            <w:r>
              <w:rPr>
                <w:sz w:val="24"/>
                <w:szCs w:val="24"/>
              </w:rPr>
              <w:t xml:space="preserve">- тип подключения - проводная</w:t>
            </w:r>
          </w:p>
          <w:p>
            <w:pPr/>
            <w:r>
              <w:rPr>
                <w:sz w:val="24"/>
                <w:szCs w:val="24"/>
              </w:rPr>
              <w:t xml:space="preserve">- интерфейс подключения - USB</w:t>
            </w:r>
          </w:p>
          <w:p>
            <w:pPr/>
            <w:r>
              <w:rPr>
                <w:sz w:val="24"/>
                <w:szCs w:val="24"/>
              </w:rPr>
              <w:t xml:space="preserve">- длина кабеля - 1.8 м</w:t>
            </w:r>
          </w:p>
          <w:p>
            <w:pPr/>
            <w:r>
              <w:rPr>
                <w:sz w:val="24"/>
                <w:szCs w:val="24"/>
              </w:rPr>
              <w:t xml:space="preserve">- технология –оптическая</w:t>
            </w:r>
          </w:p>
          <w:p>
            <w:pPr/>
            <w:r>
              <w:rPr>
                <w:sz w:val="24"/>
                <w:szCs w:val="24"/>
              </w:rPr>
              <w:t xml:space="preserve">- разрешение сенсора - 1000 DPI</w:t>
            </w:r>
          </w:p>
          <w:p>
            <w:pPr/>
            <w:r>
              <w:rPr>
                <w:sz w:val="24"/>
                <w:szCs w:val="24"/>
              </w:rPr>
              <w:t xml:space="preserve">- кол-во кнопок - 2</w:t>
            </w:r>
          </w:p>
          <w:p>
            <w:pPr/>
            <w:r>
              <w:rPr>
                <w:sz w:val="24"/>
                <w:szCs w:val="24"/>
              </w:rPr>
              <w:t xml:space="preserve">- кол-во колес прокрутки -1</w:t>
            </w:r>
          </w:p>
          <w:p>
            <w:pPr>
              <w:rPr/>
            </w:pPr>
          </w:p>
          <w:p>
            <w:pPr>
              <w:rPr/>
            </w:pPr>
          </w:p>
        </w:tc>
        <w:tc>
          <w:tcPr>
            <w:tcW w:w="1217" w:type="dxa"/>
          </w:tcPr>
          <w:p>
            <w:pPr>
              <w:pStyle w:val="a9"/>
              <w:ind w:left="0" w:right="0"/>
            </w:pPr>
            <w:r>
              <w:rPr>
                <w:rFonts w:ascii="Times New Roman" w:hAnsi="Times New Roman" w:eastAsia="Times New Roman" w:cs="Times New Roman"/>
                <w:sz w:val="24"/>
                <w:szCs w:val="24"/>
              </w:rPr>
              <w:t xml:space="preserve">10 шт.</w:t>
            </w:r>
          </w:p>
        </w:tc>
      </w:tr>
    </w:tbl>
    <w:p>
      <w:pPr>
        <w:pStyle w:val="a9"/>
        <w:contextualSpacing/>
        <w:spacing w:after="0"/>
        <w:numPr>
          <w:ilvl w:val="0"/>
          <w:numId w:val="5"/>
        </w:numPr>
      </w:pPr>
      <w:r>
        <w:rPr>
          <w:rFonts w:ascii="Times New Roman" w:hAnsi="Times New Roman" w:eastAsia="Times New Roman" w:cs="Times New Roman"/>
          <w:sz w:val="26"/>
          <w:szCs w:val="26"/>
          <w:b w:val="1"/>
          <w:bCs w:val="1"/>
        </w:rPr>
        <w:t xml:space="preserve">Требования к оборудованию.</w:t>
      </w:r>
    </w:p>
    <w:p>
      <w:pPr>
        <w:jc w:val="both"/>
        <w:spacing w:after="0"/>
      </w:pPr>
      <w:r>
        <w:rPr>
          <w:rFonts w:ascii="Times New Roman" w:hAnsi="Times New Roman" w:eastAsia="Times New Roman" w:cs="Times New Roman"/>
          <w:sz w:val="24"/>
          <w:szCs w:val="24"/>
        </w:rPr>
        <w:t xml:space="preserve">2.1. Оборудование должно сопровождаться соответствующими сертификатами соответствия, безопасности и качества производства, выданными в соответствии с законодательством Российской Федерации.</w:t>
      </w:r>
    </w:p>
    <w:p>
      <w:pPr>
        <w:jc w:val="both"/>
        <w:spacing w:after="0"/>
      </w:pPr>
      <w:r>
        <w:rPr>
          <w:rFonts w:ascii="Times New Roman" w:hAnsi="Times New Roman" w:eastAsia="Times New Roman" w:cs="Times New Roman"/>
          <w:sz w:val="24"/>
          <w:szCs w:val="24"/>
        </w:rPr>
        <w:t xml:space="preserve">2.2. Оборудование должно быть новым. Не допускается поставка выставочных образцов, а также оборудования, собранного из восстановленных узлов и агрегатов. </w:t>
      </w:r>
    </w:p>
    <w:p>
      <w:pPr>
        <w:jc w:val="both"/>
        <w:spacing w:after="0"/>
      </w:pPr>
      <w:r>
        <w:rPr>
          <w:rFonts w:ascii="Times New Roman" w:hAnsi="Times New Roman" w:eastAsia="Times New Roman" w:cs="Times New Roman"/>
          <w:sz w:val="24"/>
          <w:szCs w:val="24"/>
        </w:rPr>
        <w:t xml:space="preserve">2.3. Оборудование должно поставляться в состоянии готовности к монтажу у грузополучателей. Поставщик должен обеспечить работоспособность всего предлагаемого оборудования. </w:t>
      </w:r>
    </w:p>
    <w:p>
      <w:pPr>
        <w:jc w:val="both"/>
        <w:spacing w:after="0"/>
      </w:pPr>
      <w:r>
        <w:rPr>
          <w:rFonts w:ascii="Times New Roman" w:hAnsi="Times New Roman" w:eastAsia="Times New Roman" w:cs="Times New Roman"/>
          <w:sz w:val="24"/>
          <w:szCs w:val="24"/>
        </w:rPr>
        <w:t xml:space="preserve">2.4. Оборудование должно соответствовать или превосходить требования к товару, изложенные в п. 1 настоящего ТЗ.</w:t>
      </w:r>
    </w:p>
    <w:p>
      <w:pPr>
        <w:jc w:val="both"/>
        <w:spacing w:after="0"/>
      </w:pPr>
      <w:r>
        <w:rPr>
          <w:rFonts w:ascii="Times New Roman" w:hAnsi="Times New Roman" w:eastAsia="Times New Roman" w:cs="Times New Roman"/>
          <w:sz w:val="24"/>
          <w:szCs w:val="24"/>
        </w:rPr>
        <w:t xml:space="preserve">2.5. Оборудование должно соответствовать действующим стандартам и нормам по пожарной, санитарной и электрической безопасности, а также электромагнитной совместимости, в соответствии с номенклатурой продукции, в отношении которой законодательными актами Российской Федерации предусмотрена обязательная сертификация с документальным подтверждением.</w:t>
      </w:r>
    </w:p>
    <w:p>
      <w:pPr>
        <w:jc w:val="both"/>
        <w:spacing w:after="0"/>
      </w:pPr>
      <w:r>
        <w:rPr>
          <w:rFonts w:ascii="Times New Roman" w:hAnsi="Times New Roman" w:eastAsia="Times New Roman" w:cs="Times New Roman"/>
          <w:sz w:val="24"/>
          <w:szCs w:val="24"/>
        </w:rPr>
        <w:t xml:space="preserve">2.6. Все входные и выходные разъемы, а также уровни сигналов на входе и выходе оборудования, должны соответствовать стандартам Российской Федерации.</w:t>
      </w:r>
    </w:p>
    <w:p>
      <w:pPr>
        <w:jc w:val="both"/>
        <w:spacing w:after="0"/>
      </w:pPr>
      <w:r>
        <w:rPr>
          <w:rFonts w:ascii="Times New Roman" w:hAnsi="Times New Roman" w:eastAsia="Times New Roman" w:cs="Times New Roman"/>
          <w:sz w:val="24"/>
          <w:szCs w:val="24"/>
        </w:rPr>
        <w:t xml:space="preserve">2.7. Предложение Поставщиком продукции с более высокими техническими параметрами может быть рассмотрено Заказчиком как преимущество при прочих равных условиях.</w:t>
      </w:r>
    </w:p>
    <w:p>
      <w:pPr>
        <w:jc w:val="both"/>
        <w:spacing w:after="0"/>
      </w:pPr>
      <w:r>
        <w:rPr>
          <w:rFonts w:ascii="Times New Roman" w:hAnsi="Times New Roman" w:eastAsia="Times New Roman" w:cs="Times New Roman"/>
          <w:sz w:val="24"/>
          <w:szCs w:val="24"/>
        </w:rPr>
        <w:t xml:space="preserve">2.8. Оборудование должно поставляться в упаковке, соответствующей стандартам, ТУ, обязательным правилам и требованиям для тары и упаковки. Упаковка должна обеспечивать полную сохранность оборудования на весь срок его транспортировки с учетом перегрузок и длительного хранения.</w:t>
      </w:r>
    </w:p>
    <w:p>
      <w:pPr>
        <w:jc w:val="both"/>
        <w:spacing w:after="0"/>
      </w:pPr>
      <w:r>
        <w:rPr>
          <w:rFonts w:ascii="Times New Roman" w:hAnsi="Times New Roman" w:eastAsia="Times New Roman" w:cs="Times New Roman"/>
          <w:sz w:val="24"/>
          <w:szCs w:val="24"/>
        </w:rPr>
        <w:t xml:space="preserve">2.9. Доставка, отгрузка оборудования с учетом необходимого оборудования и материалов должна осуществляться силами и за счет средств Поставщика.</w:t>
      </w:r>
    </w:p>
    <w:p>
      <w:pPr>
        <w:jc w:val="both"/>
        <w:ind w:left="306720" w:right="0" w:hanging="306720"/>
        <w:spacing w:after="0"/>
      </w:pPr>
      <w:r>
        <w:rPr>
          <w:rFonts w:ascii="Times New Roman" w:hAnsi="Times New Roman" w:eastAsia="Times New Roman" w:cs="Times New Roman"/>
          <w:sz w:val="24"/>
          <w:szCs w:val="24"/>
        </w:rPr>
        <w:t xml:space="preserve">2.10. Поставляемый товар должен быть свободным от любых прав и притязаний третьих лиц, не находится под арестом, в залоге, иных обременениях.</w:t>
      </w:r>
    </w:p>
    <w:p>
      <w:pPr>
        <w:spacing w:after="0"/>
      </w:pPr>
      <w:r>
        <w:rPr>
          <w:rFonts w:ascii="Times New Roman" w:hAnsi="Times New Roman" w:eastAsia="Times New Roman" w:cs="Times New Roman"/>
          <w:sz w:val="24"/>
          <w:szCs w:val="24"/>
          <w:b w:val="1"/>
          <w:bCs w:val="1"/>
        </w:rPr>
        <w:t xml:space="preserve">3.Гарантийные обязательства и техническая поддержка.</w:t>
      </w:r>
    </w:p>
    <w:p>
      <w:pPr>
        <w:jc w:val="both"/>
        <w:spacing w:after="0"/>
      </w:pPr>
      <w:r>
        <w:rPr>
          <w:rFonts w:ascii="Times New Roman" w:hAnsi="Times New Roman" w:eastAsia="Times New Roman" w:cs="Times New Roman"/>
          <w:sz w:val="24"/>
          <w:szCs w:val="24"/>
        </w:rPr>
        <w:t xml:space="preserve">3.1. Гарантийный срок на оборудование должен составлять не менее 12 месяцев со дня поставки. Если для какого-либо оборудования стандартные гарантийные сроки, установленные производителем данного оборудования, превышают запрашиваемый гарантийный срок, то гарантийный срок на данное оборудование устанавливается продолжительностью не менее гарантийного срока, установленного производителем данного оборудования.</w:t>
      </w:r>
    </w:p>
    <w:p>
      <w:pPr>
        <w:jc w:val="both"/>
        <w:spacing w:after="0"/>
      </w:pPr>
      <w:r>
        <w:rPr>
          <w:rFonts w:ascii="Times New Roman" w:hAnsi="Times New Roman" w:eastAsia="Times New Roman" w:cs="Times New Roman"/>
          <w:sz w:val="24"/>
          <w:szCs w:val="24"/>
        </w:rPr>
        <w:t xml:space="preserve">3.2. Гарантийное обслуживание оборудования должно производиться в сервисном центре, находящемся в пределах г. Санкт-Петербурга.</w:t>
      </w:r>
    </w:p>
    <w:p>
      <w:pPr>
        <w:jc w:val="both"/>
        <w:spacing w:after="0"/>
      </w:pPr>
      <w:r>
        <w:rPr>
          <w:rFonts w:ascii="Times New Roman" w:hAnsi="Times New Roman" w:eastAsia="Times New Roman" w:cs="Times New Roman"/>
          <w:sz w:val="24"/>
          <w:szCs w:val="24"/>
        </w:rPr>
        <w:t xml:space="preserve">3.3. Все оборудование должно сопровождаться гарантийными талонами, оформленными надлежащим образом.</w:t>
      </w:r>
    </w:p>
    <w:p>
      <w:pPr>
        <w:jc w:val="both"/>
        <w:spacing w:after="0"/>
      </w:pPr>
      <w:r>
        <w:rPr>
          <w:rFonts w:ascii="Times New Roman" w:hAnsi="Times New Roman" w:eastAsia="Times New Roman" w:cs="Times New Roman"/>
          <w:sz w:val="24"/>
          <w:szCs w:val="24"/>
        </w:rPr>
        <w:t xml:space="preserve">3.4. Поставщик должен обеспечить консультирование по вопросам поддержки поставленного оборудования в работоспособном состоянии в течение всего гарантийного срока.</w:t>
      </w:r>
    </w:p>
    <w:p>
      <w:pPr>
        <w:jc w:val="both"/>
        <w:spacing w:after="0"/>
      </w:pPr>
      <w:r>
        <w:rPr>
          <w:rFonts w:ascii="Times New Roman" w:hAnsi="Times New Roman" w:eastAsia="Times New Roman" w:cs="Times New Roman"/>
          <w:sz w:val="24"/>
          <w:szCs w:val="24"/>
          <w:b w:val="1"/>
          <w:bCs w:val="1"/>
        </w:rPr>
        <w:t xml:space="preserve">4. Место доставки оборудования.</w:t>
      </w:r>
    </w:p>
    <w:p>
      <w:pPr>
        <w:jc w:val="both"/>
        <w:spacing w:after="0"/>
      </w:pPr>
      <w:r>
        <w:rPr>
          <w:rFonts w:ascii="Times New Roman" w:hAnsi="Times New Roman" w:eastAsia="Times New Roman" w:cs="Times New Roman"/>
          <w:sz w:val="24"/>
          <w:szCs w:val="24"/>
        </w:rPr>
        <w:t xml:space="preserve">4.1. Оборудование должно быть поставлено по адресу: 197136, Санкт-Петербург, Чкаловский пр., 25а лит.А.</w:t>
      </w:r>
    </w:p>
    <w:p>
      <w:pPr>
        <w:jc w:val="both"/>
        <w:spacing w:after="0"/>
      </w:pPr>
      <w:r>
        <w:rPr>
          <w:rFonts w:ascii="Times New Roman" w:hAnsi="Times New Roman" w:eastAsia="Times New Roman" w:cs="Times New Roman"/>
          <w:sz w:val="24"/>
          <w:szCs w:val="24"/>
        </w:rPr>
        <w:t xml:space="preserve">5. Срок поставки оборудования.</w:t>
      </w:r>
    </w:p>
    <w:p>
      <w:pPr>
        <w:jc w:val="both"/>
        <w:spacing w:after="0"/>
      </w:pPr>
      <w:r>
        <w:rPr>
          <w:rFonts w:ascii="Times New Roman" w:hAnsi="Times New Roman" w:eastAsia="Times New Roman" w:cs="Times New Roman"/>
          <w:sz w:val="24"/>
          <w:szCs w:val="24"/>
        </w:rPr>
        <w:t xml:space="preserve">5.1. Оборудование должно быть поставлено Заказчику до 30 марта 2022 г. </w:t>
      </w:r>
      <w:r>
        <w:rPr>
          <w:rFonts w:ascii="Times New Roman" w:hAnsi="Times New Roman" w:eastAsia="Times New Roman" w:cs="Times New Roman"/>
          <w:sz w:val="24"/>
          <w:szCs w:val="24"/>
        </w:rPr>
        <w:t xml:space="preserve"> Принимается досрочная поставка.</w:t>
      </w:r>
    </w:p>
    <w:tbl>
      <w:tblGrid>
        <w:gridCol w:w="5264" w:type="dxa"/>
        <w:gridCol w:w="3948" w:type="dxa"/>
      </w:tblGrid>
      <w:tblPr>
        <w:tblStyle w:val="ac"/>
      </w:tblPr>
      <w:tr>
        <w:trPr/>
        <w:tc>
          <w:tcPr>
            <w:tcW w:w="5264" w:type="dxa"/>
          </w:tcPr>
          <w:p>
            <w:pPr/>
            <w:r>
              <w:rPr>
                <w:sz w:val="24"/>
                <w:szCs w:val="24"/>
                <w:b w:val="1"/>
                <w:bCs w:val="1"/>
              </w:rPr>
              <w:t xml:space="preserve">Заказчик</w:t>
            </w:r>
          </w:p>
          <w:p>
            <w:pPr/>
            <w:r>
              <w:rPr>
                <w:sz w:val="24"/>
                <w:szCs w:val="24"/>
              </w:rPr>
              <w:t xml:space="preserve">ГАОУ ДПО «ЛОИРО»</w:t>
            </w:r>
          </w:p>
          <w:p>
            <w:pPr/>
            <w:r>
              <w:rPr>
                <w:sz w:val="24"/>
                <w:szCs w:val="24"/>
              </w:rPr>
              <w:t xml:space="preserve">Ректор </w:t>
            </w:r>
          </w:p>
          <w:p>
            <w:pPr/>
            <w:r>
              <w:rPr>
                <w:sz w:val="24"/>
                <w:szCs w:val="24"/>
              </w:rPr>
              <w:t xml:space="preserve">___________________Ковальчук О.В.</w:t>
            </w:r>
          </w:p>
          <w:p>
            <w:pPr/>
            <w:r>
              <w:rPr>
                <w:sz w:val="24"/>
                <w:szCs w:val="24"/>
              </w:rPr>
              <w:t xml:space="preserve">мп</w:t>
            </w:r>
          </w:p>
          <w:p>
            <w:pPr>
              <w:rPr/>
            </w:pPr>
          </w:p>
        </w:tc>
        <w:tc>
          <w:tcPr>
            <w:tcW w:w="3948" w:type="dxa"/>
          </w:tcPr>
          <w:p>
            <w:pPr/>
            <w:r>
              <w:rPr>
                <w:sz w:val="24"/>
                <w:szCs w:val="24"/>
                <w:b w:val="1"/>
                <w:bCs w:val="1"/>
              </w:rPr>
              <w:t xml:space="preserve">Поставщик</w:t>
            </w:r>
            <w:r>
              <w:rPr>
                <w:sz w:val="24"/>
                <w:szCs w:val="24"/>
                <w:b w:val="1"/>
                <w:bCs w:val="1"/>
              </w:rPr>
              <w:t xml:space="preserve">:</w:t>
            </w:r>
          </w:p>
          <w:p>
            <w:pPr/>
            <w:r>
              <w:rPr>
                <w:sz w:val="24"/>
                <w:szCs w:val="24"/>
              </w:rPr>
              <w:t xml:space="preserve">ООО «Техкомп»</w:t>
            </w:r>
          </w:p>
          <w:p>
            <w:pPr/>
            <w:r>
              <w:rPr>
                <w:sz w:val="24"/>
                <w:szCs w:val="24"/>
              </w:rPr>
              <w:t xml:space="preserve">Директор</w:t>
            </w:r>
          </w:p>
          <w:p>
            <w:pPr/>
            <w:r>
              <w:rPr>
                <w:sz w:val="24"/>
                <w:szCs w:val="24"/>
              </w:rPr>
              <w:t xml:space="preserve">___________Остапенко Н.Н.</w:t>
            </w:r>
          </w:p>
          <w:p>
            <w:pPr/>
            <w:r>
              <w:rPr>
                <w:sz w:val="24"/>
                <w:szCs w:val="24"/>
              </w:rPr>
              <w:t xml:space="preserve">мп</w:t>
            </w:r>
          </w:p>
        </w:tc>
      </w:tr>
    </w:tbl>
    <w:p/>
    <w:sectPr>
      <w:headerReference w:type="default" r:id="rId10"/>
      <w:pgSz w:orient="portrait" w:w="11906" w:h="16838"/>
      <w:pgMar w:top="1134" w:right="850" w:bottom="1134" w:left="1701" w:header="708" w:footer="708" w:gutter="0"/>
      <w:cols w:num="1"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7"/>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500pt; height:89.94708994709pt; margin-left:0pt; margin-top:0pt; position:absolute; mso-position-horizontal:left; mso-position-vertical:top; mso-position-horizontal-relative:char; mso-position-vertical-relative:line; z-index:2147483647;">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Pr>
        <w:rStyle w:val="a5"/>
      </w:rPr>
    </w:pPr>
  </w:p>
  <w:p>
    <w:pPr/>
    <w:r>
      <w:pict>
        <v:shape type="#_x0000_t75" stroked="f" style="width:500pt; height:89.94708994709pt; margin-left:0pt; margin-top:0pt; position:absolute; mso-position-horizontal:left; mso-position-vertical:top; mso-position-horizontal-relative:char; mso-position-vertical-relative:line; z-index:2147483647;">
          <v:imagedata r:id="rId1" o:titl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500pt; height:89.94708994709pt; margin-left:0pt; margin-top:0pt; position:absolute;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6265E329"/>
    <w:multiLevelType w:val="singleLevel"/>
    <w:lvl w:ilvl="0">
      <w:start w:val="1"/>
      <w:numFmt w:val="bullet"/>
      <w:suff w:val="tab"/>
      <w:lvlText w:val=""/>
      <w:lvlJc w:val="left"/>
      <w:pPr>
        <w:tabs>
          <w:tab w:val="num"/>
        </w:tabs>
        <w:ind w:left="360" w:hanging="360"/>
      </w:pPr>
      <w:rPr>
        <w:rFonts w:ascii="Symbol" w:hAnsi="Symbol" w:cs="Symbol"/>
      </w:rPr>
    </w:lvl>
  </w:abstractNum>
  <w:abstractNum w:abstractNumId="2">
    <w:nsid w:val="A2F1EEF7"/>
    <w:multiLevelType w:val="multilevel"/>
    <w:lvl w:ilvl="0">
      <w:start w:val="5"/>
      <w:numFmt w:val="decimal"/>
      <w:suff w:val="tab"/>
      <w:lvlText w:val="%1."/>
      <w:lvlJc w:val="left"/>
      <w:pPr>
        <w:tabs>
          <w:tab w:val="num"/>
        </w:tabs>
        <w:ind w:left="360" w:hanging="360"/>
      </w:pPr>
      <w:rPr>
        <w:rFonts w:hint="default"/>
      </w:rPr>
    </w:lvl>
    <w:lvl w:ilvl="1">
      <w:start w:val="4"/>
      <w:numFmt w:val="decimal"/>
      <w:suff w:val="tab"/>
      <w:lvlText w:val="%1.%2."/>
      <w:lvlJc w:val="left"/>
      <w:pPr>
        <w:tabs>
          <w:tab w:val="num"/>
        </w:tabs>
        <w:ind w:left="720" w:hanging="360"/>
      </w:pPr>
      <w:rPr>
        <w:rFonts w:hint="default"/>
      </w:rPr>
    </w:lvl>
    <w:lvl w:ilvl="2">
      <w:start w:val="1"/>
      <w:numFmt w:val="decimal"/>
      <w:suff w:val="tab"/>
      <w:lvlText w:val="%1.%2.%3."/>
      <w:lvlJc w:val="left"/>
      <w:pPr>
        <w:tabs>
          <w:tab w:val="num"/>
        </w:tabs>
        <w:ind w:left="1440" w:hanging="720"/>
      </w:pPr>
      <w:rPr>
        <w:rFonts w:hint="default"/>
      </w:rPr>
    </w:lvl>
    <w:lvl w:ilvl="3">
      <w:start w:val="1"/>
      <w:numFmt w:val="decimal"/>
      <w:suff w:val="tab"/>
      <w:lvlText w:val="%1.%2.%3.%4."/>
      <w:lvlJc w:val="left"/>
      <w:pPr>
        <w:tabs>
          <w:tab w:val="num"/>
        </w:tabs>
        <w:ind w:left="1800" w:hanging="720"/>
      </w:pPr>
      <w:rPr>
        <w:rFonts w:hint="default"/>
      </w:rPr>
    </w:lvl>
    <w:lvl w:ilvl="4">
      <w:start w:val="1"/>
      <w:numFmt w:val="decimal"/>
      <w:suff w:val="tab"/>
      <w:lvlText w:val="%1.%2.%3.%4.%5."/>
      <w:lvlJc w:val="left"/>
      <w:pPr>
        <w:tabs>
          <w:tab w:val="num"/>
        </w:tabs>
        <w:ind w:left="2520" w:hanging="1080"/>
      </w:pPr>
      <w:rPr>
        <w:rFonts w:hint="default"/>
      </w:rPr>
    </w:lvl>
    <w:lvl w:ilvl="5">
      <w:start w:val="1"/>
      <w:numFmt w:val="decimal"/>
      <w:suff w:val="tab"/>
      <w:lvlText w:val="%1.%2.%3.%4.%5.%6."/>
      <w:lvlJc w:val="left"/>
      <w:pPr>
        <w:tabs>
          <w:tab w:val="num"/>
        </w:tabs>
        <w:ind w:left="2880" w:hanging="1080"/>
      </w:pPr>
      <w:rPr>
        <w:rFonts w:hint="default"/>
      </w:rPr>
    </w:lvl>
    <w:lvl w:ilvl="6">
      <w:start w:val="1"/>
      <w:numFmt w:val="decimal"/>
      <w:suff w:val="tab"/>
      <w:lvlText w:val="%1.%2.%3.%4.%5.%6.%7."/>
      <w:lvlJc w:val="left"/>
      <w:pPr>
        <w:tabs>
          <w:tab w:val="num"/>
        </w:tabs>
        <w:ind w:left="3600" w:hanging="1440"/>
      </w:pPr>
      <w:rPr>
        <w:rFonts w:hint="default"/>
      </w:rPr>
    </w:lvl>
    <w:lvl w:ilvl="7">
      <w:start w:val="1"/>
      <w:numFmt w:val="decimal"/>
      <w:suff w:val="tab"/>
      <w:lvlText w:val="%1.%2.%3.%4.%5.%6.%7.%8."/>
      <w:lvlJc w:val="left"/>
      <w:pPr>
        <w:tabs>
          <w:tab w:val="num"/>
        </w:tabs>
        <w:ind w:left="3960" w:hanging="1440"/>
      </w:pPr>
      <w:rPr>
        <w:rFonts w:hint="default"/>
      </w:rPr>
    </w:lvl>
    <w:lvl w:ilvl="8">
      <w:start w:val="1"/>
      <w:numFmt w:val="decimal"/>
      <w:suff w:val="tab"/>
      <w:lvlText w:val="%1.%2.%3.%4.%5.%6.%7.%8.%9."/>
      <w:lvlJc w:val="left"/>
      <w:pPr>
        <w:tabs>
          <w:tab w:val="num"/>
        </w:tabs>
        <w:ind w:left="4680" w:hanging="1800"/>
      </w:pPr>
      <w:rPr>
        <w:rFonts w:hint="default"/>
      </w:rPr>
    </w:lvl>
  </w:abstractNum>
  <w:abstractNum w:abstractNumId="3">
    <w:nsid w:val="51F187BE"/>
    <w:multiLevelType w:val="multilevel"/>
    <w:lvl w:ilvl="0">
      <w:start w:val="1"/>
      <w:numFmt w:val="decimal"/>
      <w:suff w:val="tab"/>
      <w:lvlText w:val="%1."/>
      <w:lvlJc w:val="left"/>
      <w:pPr>
        <w:tabs>
          <w:tab w:val="num"/>
        </w:tabs>
        <w:ind w:left="528" w:hanging="528"/>
      </w:pPr>
      <w:rPr>
        <w:rFonts w:hint="default"/>
      </w:rPr>
    </w:lvl>
    <w:lvl w:ilvl="1">
      <w:start w:val="1"/>
      <w:numFmt w:val="decimal"/>
      <w:suff w:val="tab"/>
      <w:lvlText w:val="%1.%2."/>
      <w:lvlJc w:val="left"/>
      <w:pPr>
        <w:tabs>
          <w:tab w:val="num"/>
        </w:tabs>
        <w:ind w:left="528" w:hanging="528"/>
      </w:pPr>
      <w:rPr>
        <w:rFonts w:hint="default"/>
      </w:rPr>
    </w:lvl>
    <w:lvl w:ilvl="2">
      <w:start w:val="1"/>
      <w:numFmt w:val="decimal"/>
      <w:suff w:val="tab"/>
      <w:lvlText w:val="%1.%2.%3."/>
      <w:lvlJc w:val="left"/>
      <w:pPr>
        <w:tabs>
          <w:tab w:val="num"/>
        </w:tabs>
        <w:ind w:left="720" w:hanging="720"/>
      </w:pPr>
      <w:rPr>
        <w:rFonts w:hint="default"/>
      </w:rPr>
    </w:lvl>
    <w:lvl w:ilvl="3">
      <w:start w:val="1"/>
      <w:numFmt w:val="decimal"/>
      <w:suff w:val="tab"/>
      <w:lvlText w:val="%1.%2.%3.%4."/>
      <w:lvlJc w:val="left"/>
      <w:pPr>
        <w:tabs>
          <w:tab w:val="num"/>
        </w:tabs>
        <w:ind w:left="720" w:hanging="720"/>
      </w:pPr>
      <w:rPr>
        <w:rFonts w:hint="default"/>
      </w:rPr>
    </w:lvl>
    <w:lvl w:ilvl="4">
      <w:start w:val="1"/>
      <w:numFmt w:val="decimal"/>
      <w:suff w:val="tab"/>
      <w:lvlText w:val="%1.%2.%3.%4.%5."/>
      <w:lvlJc w:val="left"/>
      <w:pPr>
        <w:tabs>
          <w:tab w:val="num"/>
        </w:tabs>
        <w:ind w:left="1080" w:hanging="1080"/>
      </w:pPr>
      <w:rPr>
        <w:rFonts w:hint="default"/>
      </w:rPr>
    </w:lvl>
    <w:lvl w:ilvl="5">
      <w:start w:val="1"/>
      <w:numFmt w:val="decimal"/>
      <w:suff w:val="tab"/>
      <w:lvlText w:val="%1.%2.%3.%4.%5.%6."/>
      <w:lvlJc w:val="left"/>
      <w:pPr>
        <w:tabs>
          <w:tab w:val="num"/>
        </w:tabs>
        <w:ind w:left="1080" w:hanging="1080"/>
      </w:pPr>
      <w:rPr>
        <w:rFonts w:hint="default"/>
      </w:rPr>
    </w:lvl>
    <w:lvl w:ilvl="6">
      <w:start w:val="1"/>
      <w:numFmt w:val="decimal"/>
      <w:suff w:val="tab"/>
      <w:lvlText w:val="%1.%2.%3.%4.%5.%6.%7."/>
      <w:lvlJc w:val="left"/>
      <w:pPr>
        <w:tabs>
          <w:tab w:val="num"/>
        </w:tabs>
        <w:ind w:left="1440" w:hanging="1440"/>
      </w:pPr>
      <w:rPr>
        <w:rFonts w:hint="default"/>
      </w:rPr>
    </w:lvl>
    <w:lvl w:ilvl="7">
      <w:start w:val="1"/>
      <w:numFmt w:val="decimal"/>
      <w:suff w:val="tab"/>
      <w:lvlText w:val="%1.%2.%3.%4.%5.%6.%7.%8."/>
      <w:lvlJc w:val="left"/>
      <w:pPr>
        <w:tabs>
          <w:tab w:val="num"/>
        </w:tabs>
        <w:ind w:left="1440" w:hanging="1440"/>
      </w:pPr>
      <w:rPr>
        <w:rFonts w:hint="default"/>
      </w:rPr>
    </w:lvl>
    <w:lvl w:ilvl="8">
      <w:start w:val="1"/>
      <w:numFmt w:val="decimal"/>
      <w:suff w:val="tab"/>
      <w:lvlText w:val="%1.%2.%3.%4.%5.%6.%7.%8.%9."/>
      <w:lvlJc w:val="left"/>
      <w:pPr>
        <w:tabs>
          <w:tab w:val="num"/>
        </w:tabs>
        <w:ind w:left="1800" w:hanging="1800"/>
      </w:pPr>
      <w:rPr>
        <w:rFonts w:hint="default"/>
      </w:rPr>
    </w:lvl>
  </w:abstractNum>
  <w:abstractNum w:abstractNumId="4">
    <w:nsid w:val="2D6607E5"/>
    <w:multiLevelType w:val="hybridMultilevel"/>
    <w:lvl w:ilvl="0">
      <w:start w:val="1"/>
      <w:numFmt w:val="bullet"/>
      <w:suff w:val="tab"/>
      <w:lvlText w:val=""/>
      <w:lvlJc w:val="left"/>
      <w:pPr>
        <w:tabs>
          <w:tab w:val="num"/>
        </w:tabs>
        <w:ind w:left="720" w:hanging="360"/>
      </w:pPr>
      <w:rPr>
        <w:rFonts w:ascii="Wingdings" w:hAnsi="Wingdings" w:cs="Wingdings" w:hint="default"/>
      </w:rPr>
    </w:lvl>
    <w:lvl w:ilvl="1">
      <w:start w:val="1"/>
      <w:numFmt w:val="bullet"/>
      <w:suff w:val="tab"/>
      <w:lvlText w:val="o"/>
      <w:lvlJc w:val="left"/>
      <w:pPr>
        <w:tabs>
          <w:tab w:val="num"/>
        </w:tabs>
        <w:ind w:left="1440" w:hanging="360"/>
      </w:pPr>
      <w:rPr>
        <w:rFonts w:ascii="Courier New" w:hAnsi="Courier New" w:cs="Courier New" w:hint="default"/>
      </w:rPr>
    </w:lvl>
    <w:lvl w:ilvl="2">
      <w:start w:val="1"/>
      <w:numFmt w:val="bullet"/>
      <w:suff w:val="tab"/>
      <w:lvlText w:val=""/>
      <w:lvlJc w:val="left"/>
      <w:pPr>
        <w:tabs>
          <w:tab w:val="num"/>
        </w:tabs>
        <w:ind w:left="2160" w:hanging="360"/>
      </w:pPr>
      <w:rPr>
        <w:rFonts w:ascii="Wingdings" w:hAnsi="Wingdings" w:cs="Wingdings" w:hint="default"/>
      </w:rPr>
    </w:lvl>
    <w:lvl w:ilvl="3">
      <w:start w:val="1"/>
      <w:numFmt w:val="bullet"/>
      <w:suff w:val="tab"/>
      <w:lvlText w:val=""/>
      <w:lvlJc w:val="left"/>
      <w:pPr>
        <w:tabs>
          <w:tab w:val="num"/>
        </w:tabs>
        <w:ind w:left="2880" w:hanging="360"/>
      </w:pPr>
      <w:rPr>
        <w:rFonts w:ascii="Symbol" w:hAnsi="Symbol" w:cs="Symbol" w:hint="default"/>
      </w:rPr>
    </w:lvl>
    <w:lvl w:ilvl="4">
      <w:start w:val="1"/>
      <w:numFmt w:val="bullet"/>
      <w:suff w:val="tab"/>
      <w:lvlText w:val="o"/>
      <w:lvlJc w:val="left"/>
      <w:pPr>
        <w:tabs>
          <w:tab w:val="num"/>
        </w:tabs>
        <w:ind w:left="3600" w:hanging="360"/>
      </w:pPr>
      <w:rPr>
        <w:rFonts w:ascii="Courier New" w:hAnsi="Courier New" w:cs="Courier New" w:hint="default"/>
      </w:rPr>
    </w:lvl>
    <w:lvl w:ilvl="5">
      <w:start w:val="1"/>
      <w:numFmt w:val="bullet"/>
      <w:suff w:val="tab"/>
      <w:lvlText w:val=""/>
      <w:lvlJc w:val="left"/>
      <w:pPr>
        <w:tabs>
          <w:tab w:val="num"/>
        </w:tabs>
        <w:ind w:left="4320" w:hanging="360"/>
      </w:pPr>
      <w:rPr>
        <w:rFonts w:ascii="Wingdings" w:hAnsi="Wingdings" w:cs="Wingdings" w:hint="default"/>
      </w:rPr>
    </w:lvl>
    <w:lvl w:ilvl="6">
      <w:start w:val="1"/>
      <w:numFmt w:val="bullet"/>
      <w:suff w:val="tab"/>
      <w:lvlText w:val=""/>
      <w:lvlJc w:val="left"/>
      <w:pPr>
        <w:tabs>
          <w:tab w:val="num"/>
        </w:tabs>
        <w:ind w:left="5040" w:hanging="360"/>
      </w:pPr>
      <w:rPr>
        <w:rFonts w:ascii="Symbol" w:hAnsi="Symbol" w:cs="Symbol" w:hint="default"/>
      </w:rPr>
    </w:lvl>
    <w:lvl w:ilvl="7">
      <w:start w:val="1"/>
      <w:numFmt w:val="bullet"/>
      <w:suff w:val="tab"/>
      <w:lvlText w:val="o"/>
      <w:lvlJc w:val="left"/>
      <w:pPr>
        <w:tabs>
          <w:tab w:val="num"/>
        </w:tabs>
        <w:ind w:left="5760" w:hanging="360"/>
      </w:pPr>
      <w:rPr>
        <w:rFonts w:ascii="Courier New" w:hAnsi="Courier New" w:cs="Courier New" w:hint="default"/>
      </w:rPr>
    </w:lvl>
    <w:lvl w:ilvl="8">
      <w:start w:val="1"/>
      <w:numFmt w:val="bullet"/>
      <w:suff w:val="tab"/>
      <w:lvlText w:val=""/>
      <w:lvlJc w:val="left"/>
      <w:pPr>
        <w:tabs>
          <w:tab w:val="num"/>
        </w:tabs>
        <w:ind w:left="6480" w:hanging="360"/>
      </w:pPr>
      <w:rPr>
        <w:rFonts w:ascii="Wingdings" w:hAnsi="Wingdings" w:cs="Wingdings" w:hint="default"/>
      </w:rPr>
    </w:lvl>
  </w:abstractNum>
  <w:abstractNum w:abstractNumId="5">
    <w:nsid w:val="411378BC"/>
    <w:multiLevelType w:val="hybridMultilevel"/>
    <w:lvl w:ilvl="0">
      <w:start w:val="1"/>
      <w:numFmt w:val="decimal"/>
      <w:suff w:val="tab"/>
      <w:lvlText w:val="%1."/>
      <w:lvlJc w:val="left"/>
      <w:pPr>
        <w:tabs>
          <w:tab w:val="num"/>
        </w:tabs>
        <w:ind w:left="720" w:hanging="360"/>
      </w:pPr>
      <w:rPr>
        <w:rFonts w:hint="default"/>
      </w:rPr>
    </w:lvl>
    <w:lvl w:ilvl="1">
      <w:start w:val="1"/>
      <w:numFmt w:val="lowerLetter"/>
      <w:suff w:val="tab"/>
      <w:lvlText w:val="%2."/>
      <w:lvlJc w:val="left"/>
      <w:pPr>
        <w:tabs>
          <w:tab w:val="num"/>
        </w:tabs>
        <w:ind w:left="1440" w:hanging="360"/>
      </w:pPr>
      <w:rPr>
        <w:rFonts/>
      </w:rPr>
    </w:lvl>
    <w:lvl w:ilvl="2">
      <w:start w:val="1"/>
      <w:numFmt w:val="lowerRoman"/>
      <w:suff w:val="tab"/>
      <w:lvlText w:val="%3."/>
      <w:lvlJc w:val="right"/>
      <w:pPr>
        <w:tabs>
          <w:tab w:val="num"/>
        </w:tabs>
        <w:ind w:left="2160" w:hanging="180"/>
      </w:pPr>
      <w:rPr>
        <w:rFonts/>
      </w:rPr>
    </w:lvl>
    <w:lvl w:ilvl="3">
      <w:start w:val="1"/>
      <w:numFmt w:val="decimal"/>
      <w:suff w:val="tab"/>
      <w:lvlText w:val="%4."/>
      <w:lvlJc w:val="left"/>
      <w:pPr>
        <w:tabs>
          <w:tab w:val="num"/>
        </w:tabs>
        <w:ind w:left="2880" w:hanging="360"/>
      </w:pPr>
      <w:rPr>
        <w:rFonts/>
      </w:rPr>
    </w:lvl>
    <w:lvl w:ilvl="4">
      <w:start w:val="1"/>
      <w:numFmt w:val="lowerLetter"/>
      <w:suff w:val="tab"/>
      <w:lvlText w:val="%5."/>
      <w:lvlJc w:val="left"/>
      <w:pPr>
        <w:tabs>
          <w:tab w:val="num"/>
        </w:tabs>
        <w:ind w:left="3600" w:hanging="360"/>
      </w:pPr>
      <w:rPr>
        <w:rFonts/>
      </w:rPr>
    </w:lvl>
    <w:lvl w:ilvl="5">
      <w:start w:val="1"/>
      <w:numFmt w:val="lowerRoman"/>
      <w:suff w:val="tab"/>
      <w:lvlText w:val="%6."/>
      <w:lvlJc w:val="right"/>
      <w:pPr>
        <w:tabs>
          <w:tab w:val="num"/>
        </w:tabs>
        <w:ind w:left="4320" w:hanging="180"/>
      </w:pPr>
      <w:rPr>
        <w:rFonts/>
      </w:rPr>
    </w:lvl>
    <w:lvl w:ilvl="6">
      <w:start w:val="1"/>
      <w:numFmt w:val="decimal"/>
      <w:suff w:val="tab"/>
      <w:lvlText w:val="%7."/>
      <w:lvlJc w:val="left"/>
      <w:pPr>
        <w:tabs>
          <w:tab w:val="num"/>
        </w:tabs>
        <w:ind w:left="5040" w:hanging="360"/>
      </w:pPr>
      <w:rPr>
        <w:rFonts/>
      </w:rPr>
    </w:lvl>
    <w:lvl w:ilvl="7">
      <w:start w:val="1"/>
      <w:numFmt w:val="lowerLetter"/>
      <w:suff w:val="tab"/>
      <w:lvlText w:val="%8."/>
      <w:lvlJc w:val="left"/>
      <w:pPr>
        <w:tabs>
          <w:tab w:val="num"/>
        </w:tabs>
        <w:ind w:left="5760" w:hanging="360"/>
      </w:pPr>
      <w:rPr>
        <w:rFonts/>
      </w:rPr>
    </w:lvl>
    <w:lvl w:ilvl="8">
      <w:start w:val="1"/>
      <w:numFmt w:val="lowerRoman"/>
      <w:suff w:val="tab"/>
      <w:lvlText w:val="%9."/>
      <w:lvlJc w:val="right"/>
      <w:pPr>
        <w:tabs>
          <w:tab w:val="num"/>
        </w:tabs>
        <w:ind w:left="6480" w:hanging="180"/>
      </w:pPr>
      <w:rPr>
        <w:rFont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ru-RU" w:eastAsia="x-none" w:bidi="x-none"/>
  <w:proofState w:spelling="clean" w:grammar="clean"/>
  <w:zoom w:val="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2"/>
        <w:szCs w:val="22"/>
        <w:lang w:val="ru-RU"/>
      </w:rPr>
    </w:rPrDefault>
  </w:docDefaults>
  <w:style w:type="paragraph" w:default="1" w:styleId="Normal">
    <w:name w:val="Normal"/>
    <w:pPr>
      <w:spacing w:after="160"/>
    </w:pPr>
  </w:style>
  <w:style w:type="character" w:styleId="FootnoteReference">
    <w:name w:val="Footnote Reference"/>
    <w:semiHidden/>
    <w:unhideWhenUsed/>
    <w:rPr>
      <w:vertAlign w:val="superscript"/>
    </w:rPr>
  </w:style>
  <w:style w:type="table" w:customStyle="1" w:styleId="Normal Table">
    <w:name w:val="Normal Table"/>
    <w:uiPriority w:val="99"/>
    <w:tblPr>
      <w:tblW w:w="0" w:type="auto"/>
      <w:tblInd w:w="0" w:type="dxa"/>
      <w:tblLayout w:type="autofit"/>
      <w:bidiVisual w:val="0"/>
      <w:tblCellMar>
        <w:top w:w="0" w:type="dxa"/>
        <w:left w:w="108" w:type="dxa"/>
        <w:right w:w="108" w:type="dxa"/>
        <w:bottom w:w="0" w:type="dxa"/>
      </w:tblCellMar>
    </w:tblPr>
  </w:style>
  <w:style w:type="paragraph" w:styleId="Body Text">
    <w:name w:val="Body Text"/>
    <w:basedOn w:val="Normal"/>
    <w:pPr>
      <w:jc w:val="both"/>
      <w:suppressAutoHyphens/>
      <w:spacing w:after="120"/>
    </w:pPr>
    <w:rPr>
      <w:rFonts w:ascii="Times New Roman" w:hAnsi="Times New Roman" w:eastAsia="Times New Roman" w:cs="Times New Roman"/>
      <w:sz w:val="28"/>
      <w:szCs w:val="28"/>
    </w:rPr>
  </w:style>
  <w:style w:type="character">
    <w:name w:val="Основной текст Знак"/>
    <w:rPr>
      <w:rFonts w:ascii="Times New Roman" w:hAnsi="Times New Roman" w:eastAsia="Times New Roman" w:cs="Times New Roman"/>
      <w:sz w:val="28"/>
      <w:szCs w:val="28"/>
    </w:rPr>
  </w:style>
  <w:style w:type="paragraph" w:styleId="header">
    <w:name w:val="header"/>
    <w:basedOn w:val="Normal"/>
    <w:pPr>
      <w:jc w:val="center"/>
      <w:suppressAutoHyphens/>
      <w:spacing w:after="0"/>
    </w:pPr>
    <w:rPr>
      <w:rFonts w:ascii="Times New Roman" w:hAnsi="Times New Roman" w:eastAsia="Times New Roman" w:cs="Times New Roman"/>
      <w:sz w:val="20"/>
      <w:szCs w:val="20"/>
      <w:i w:val="1"/>
      <w:iCs w:val="1"/>
    </w:rPr>
  </w:style>
  <w:style w:type="character">
    <w:name w:val="Верхний колонтитул Знак"/>
    <w:rPr>
      <w:rFonts w:ascii="Times New Roman" w:hAnsi="Times New Roman" w:eastAsia="Times New Roman" w:cs="Times New Roman"/>
      <w:sz w:val="20"/>
      <w:szCs w:val="20"/>
      <w:i w:val="1"/>
      <w:iCs w:val="1"/>
    </w:rPr>
  </w:style>
  <w:style w:type="paragraph" w:styleId="footer">
    <w:name w:val="footer"/>
    <w:basedOn w:val="Normal"/>
    <w:pPr>
      <w:jc w:val="both"/>
      <w:suppressAutoHyphens/>
      <w:spacing w:after="0"/>
    </w:pPr>
    <w:rPr>
      <w:rFonts w:ascii="Times New Roman" w:hAnsi="Times New Roman" w:eastAsia="Times New Roman" w:cs="Times New Roman"/>
      <w:sz w:val="20"/>
      <w:szCs w:val="20"/>
    </w:rPr>
  </w:style>
  <w:style w:type="character">
    <w:name w:val="Нижний колонтитул Знак"/>
    <w:rPr>
      <w:rFonts w:ascii="Times New Roman" w:hAnsi="Times New Roman" w:eastAsia="Times New Roman" w:cs="Times New Roman"/>
      <w:sz w:val="20"/>
      <w:szCs w:val="20"/>
    </w:rPr>
  </w:style>
  <w:style w:type="paragraph" w:styleId="Маркированный список1">
    <w:name w:val="Маркированный список1"/>
    <w:basedOn w:val="Normal"/>
    <w:pPr>
      <w:jc w:val="both"/>
      <w:suppressAutoHyphens/>
      <w:spacing w:after="0"/>
    </w:pPr>
    <w:rPr>
      <w:rFonts w:ascii="Times New Roman" w:hAnsi="Times New Roman" w:eastAsia="Times New Roman" w:cs="Times New Roman"/>
      <w:sz w:val="28"/>
      <w:szCs w:val="28"/>
    </w:rPr>
  </w:style>
  <w:style w:type="paragraph" w:styleId="List Paragraph">
    <w:name w:val="List Paragraph"/>
    <w:basedOn w:val="Normal"/>
    <w:pPr>
      <w:suppressAutoHyphens/>
      <w:ind w:left="518400" w:right="0"/>
      <w:spacing w:after="200"/>
    </w:pPr>
    <w:rPr>
      <w:rFonts w:ascii="Calibri" w:hAnsi="Calibri" w:eastAsia="Calibri" w:cs="Calibri"/>
    </w:rPr>
  </w:style>
  <w:style w:type="paragraph" w:styleId="No Spacing">
    <w:name w:val="No Spacing"/>
    <w:basedOn w:val="Normal"/>
    <w:pPr>
      <w:spacing w:after="0"/>
    </w:pPr>
    <w:rPr>
      <w:rFonts w:ascii="Calibri" w:hAnsi="Calibri" w:eastAsia="Calibri" w:cs="Calibri"/>
    </w:rPr>
  </w:style>
  <w:style w:type="character">
    <w:name w:val="Абзац списка Знак"/>
    <w:rPr>
      <w:rFonts w:ascii="Calibri" w:hAnsi="Calibri" w:eastAsia="Calibri" w:cs="Calibri"/>
    </w:rPr>
  </w:style>
  <w:style w:type="table" w:customStyle="1" w:styleId="Table Grid">
    <w:name w:val="Table Grid"/>
    <w:uiPriority w:val="99"/>
    <w:tblPr>
      <w:tblW w:w="0" w:type="auto"/>
      <w:tblLayout w:type="autofit"/>
      <w:bidiVisual w:val="0"/>
      <w:tblBorders>
        <w:top w:val="single" w:sz="4" w:color="auto"/>
        <w:left w:val="single" w:sz="4" w:color="auto"/>
        <w:right w:val="single" w:sz="4" w:color="auto"/>
        <w:bottom w:val="single" w:sz="4" w:color="auto"/>
        <w:insideH w:val="single" w:sz="4" w:color="auto"/>
        <w:insideV w:val="single" w:sz="4" w:color="auto"/>
      </w:tblBorders>
    </w:tblPr>
  </w:style>
  <w:style w:type="character">
    <w:name w:val="Strong"/>
    <w:rPr>
      <w:rFonts w:ascii="Times New Roman" w:hAnsi="Times New Roman" w:eastAsia="Times New Roman" w:cs="Times New Roman"/>
      <w:b w:val="1"/>
      <w:bCs w:val="1"/>
    </w:rPr>
  </w:style>
  <w:style w:type="paragraph" w:styleId="Balloon Text">
    <w:name w:val="Balloon Text"/>
    <w:basedOn w:val="Normal"/>
    <w:pPr>
      <w:spacing w:after="0"/>
    </w:pPr>
    <w:rPr>
      <w:rFonts w:ascii="Tahoma" w:hAnsi="Tahoma" w:eastAsia="Tahoma" w:cs="Tahoma"/>
      <w:sz w:val="16"/>
      <w:szCs w:val="16"/>
    </w:rPr>
  </w:style>
  <w:style w:type="character">
    <w:name w:val="Текст выноски Знак"/>
    <w:rPr>
      <w:rFonts w:ascii="Tahoma" w:hAnsi="Tahoma" w:eastAsia="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eader" Target="header1.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_rels/header4.xml.rels><?xml version="1.0" encoding="UTF-8" standalone="yes"?>
<Relationships xmlns="http://schemas.openxmlformats.org/package/2006/relationships"><Relationship Id="rId1" Type="http://schemas.openxmlformats.org/officeDocument/2006/relationships/image" Target="media/header4_image1.png"/></Relationships>
</file>

<file path=word/_rels/header7.xml.rels><?xml version="1.0" encoding="UTF-8" standalone="yes"?>
<Relationships xmlns="http://schemas.openxmlformats.org/package/2006/relationships"><Relationship Id="rId1" Type="http://schemas.openxmlformats.org/officeDocument/2006/relationships/image" Target="media/header7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 Александровна Латушко</dc:creator>
  <dc:title/>
  <dc:description/>
  <dc:subject/>
  <cp:keywords/>
  <cp:category/>
  <cp:lastModifiedBy>Валентина Александровна Латушко</cp:lastModifiedBy>
  <dcterms:created xsi:type="dcterms:W3CDTF">2022-03-22T10:46:00+03:00</dcterms:created>
  <dcterms:modified xsi:type="dcterms:W3CDTF">2022-03-22T16:23:00+03:00</dcterms:modified>
</cp:coreProperties>
</file>

<file path=docProps/custom.xml><?xml version="1.0" encoding="utf-8"?>
<Properties xmlns="http://schemas.openxmlformats.org/officeDocument/2006/custom-properties" xmlns:vt="http://schemas.openxmlformats.org/officeDocument/2006/docPropsVTypes"/>
</file>