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2" w:type="dxa"/>
        <w:tblLook w:val="0000"/>
      </w:tblPr>
      <w:tblGrid>
        <w:gridCol w:w="10192"/>
      </w:tblGrid>
      <w:tr w:rsidR="00C4424E" w:rsidRPr="00C4424E" w:rsidTr="00ED2366">
        <w:trPr>
          <w:trHeight w:val="765"/>
        </w:trPr>
        <w:tc>
          <w:tcPr>
            <w:tcW w:w="10192" w:type="dxa"/>
          </w:tcPr>
          <w:p w:rsidR="00C4424E" w:rsidRPr="003F5F59" w:rsidRDefault="00C4424E" w:rsidP="00C4424E">
            <w:pPr>
              <w:pStyle w:val="a8"/>
              <w:ind w:right="-33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Приложение 1 к Извещению  6</w:t>
            </w:r>
          </w:p>
          <w:p w:rsidR="00C4424E" w:rsidRDefault="00C4424E" w:rsidP="00C4424E">
            <w:pPr>
              <w:pStyle w:val="a8"/>
              <w:ind w:right="-33"/>
              <w:jc w:val="right"/>
              <w:rPr>
                <w:bCs/>
                <w:color w:val="000000"/>
                <w:szCs w:val="24"/>
              </w:rPr>
            </w:pPr>
            <w:r w:rsidRPr="003F5F59">
              <w:rPr>
                <w:bCs/>
                <w:color w:val="000000"/>
                <w:szCs w:val="24"/>
              </w:rPr>
              <w:t xml:space="preserve">на </w:t>
            </w:r>
            <w:r w:rsidR="00BA7FB2">
              <w:rPr>
                <w:bCs/>
                <w:color w:val="000000"/>
                <w:szCs w:val="24"/>
              </w:rPr>
              <w:t xml:space="preserve"> закупку у единого по</w:t>
            </w:r>
            <w:r>
              <w:rPr>
                <w:bCs/>
                <w:color w:val="000000"/>
                <w:szCs w:val="24"/>
              </w:rPr>
              <w:t>ставщика</w:t>
            </w:r>
          </w:p>
          <w:p w:rsidR="00C4424E" w:rsidRPr="001A2A5D" w:rsidRDefault="00C4424E" w:rsidP="00ED2366">
            <w:pPr>
              <w:jc w:val="right"/>
              <w:rPr>
                <w:rFonts w:ascii="IDAutomation.com Code39" w:hAnsi="IDAutomation.com Code39" w:cs="IDAutomation.com Code39"/>
                <w:sz w:val="20"/>
                <w:szCs w:val="20"/>
              </w:rPr>
            </w:pPr>
          </w:p>
        </w:tc>
      </w:tr>
    </w:tbl>
    <w:p w:rsidR="00C4424E" w:rsidRPr="00551707" w:rsidRDefault="00C4424E" w:rsidP="00C4424E">
      <w:pPr>
        <w:pStyle w:val="a3"/>
        <w:spacing w:before="0" w:beforeAutospacing="0" w:after="0" w:afterAutospacing="0"/>
      </w:pPr>
    </w:p>
    <w:p w:rsidR="00C4424E" w:rsidRPr="006B67EC" w:rsidRDefault="00C4424E" w:rsidP="00C4424E">
      <w:pPr>
        <w:pStyle w:val="a3"/>
        <w:spacing w:before="0" w:beforeAutospacing="0" w:after="0" w:afterAutospacing="0"/>
      </w:pPr>
    </w:p>
    <w:tbl>
      <w:tblPr>
        <w:tblStyle w:val="a7"/>
        <w:tblW w:w="0" w:type="auto"/>
        <w:tblLook w:val="04A0"/>
      </w:tblPr>
      <w:tblGrid>
        <w:gridCol w:w="5097"/>
        <w:gridCol w:w="5097"/>
      </w:tblGrid>
      <w:tr w:rsidR="00C4424E" w:rsidTr="00C4424E">
        <w:tc>
          <w:tcPr>
            <w:tcW w:w="5097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Look w:val="04A0"/>
            </w:tblPr>
            <w:tblGrid>
              <w:gridCol w:w="3181"/>
              <w:gridCol w:w="1700"/>
            </w:tblGrid>
            <w:tr w:rsidR="00C4424E" w:rsidTr="00C4424E">
              <w:tc>
                <w:tcPr>
                  <w:tcW w:w="3181" w:type="dxa"/>
                  <w:hideMark/>
                </w:tcPr>
                <w:p w:rsidR="00C4424E" w:rsidRDefault="00C4424E" w:rsidP="00ED236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hideMark/>
                </w:tcPr>
                <w:p w:rsidR="00C4424E" w:rsidRDefault="00C4424E" w:rsidP="00ED2366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A7FB2" w:rsidRPr="00CC08FC" w:rsidRDefault="00BA7FB2" w:rsidP="00BA7FB2">
            <w:pPr>
              <w:rPr>
                <w:b/>
                <w:sz w:val="28"/>
                <w:szCs w:val="28"/>
              </w:rPr>
            </w:pPr>
            <w:r w:rsidRPr="00CC08FC">
              <w:rPr>
                <w:b/>
                <w:sz w:val="28"/>
                <w:szCs w:val="28"/>
              </w:rPr>
              <w:t>СОГЛАСОВАНО</w:t>
            </w:r>
            <w:r>
              <w:rPr>
                <w:b/>
                <w:sz w:val="28"/>
                <w:szCs w:val="28"/>
              </w:rPr>
              <w:t>:</w:t>
            </w:r>
          </w:p>
          <w:p w:rsidR="00BA7FB2" w:rsidRPr="00CC08FC" w:rsidRDefault="00BA7FB2" w:rsidP="00BA7FB2">
            <w:pPr>
              <w:rPr>
                <w:sz w:val="28"/>
                <w:szCs w:val="28"/>
              </w:rPr>
            </w:pPr>
            <w:r w:rsidRPr="00CC08FC">
              <w:rPr>
                <w:sz w:val="28"/>
                <w:szCs w:val="28"/>
              </w:rPr>
              <w:t>Проректор   по организации</w:t>
            </w:r>
          </w:p>
          <w:p w:rsidR="00BA7FB2" w:rsidRPr="00CC08FC" w:rsidRDefault="00BA7FB2" w:rsidP="00BA7FB2">
            <w:pPr>
              <w:rPr>
                <w:sz w:val="28"/>
                <w:szCs w:val="28"/>
              </w:rPr>
            </w:pPr>
            <w:r w:rsidRPr="00CC08FC">
              <w:rPr>
                <w:sz w:val="28"/>
                <w:szCs w:val="28"/>
              </w:rPr>
              <w:t>учебной деятельности</w:t>
            </w:r>
          </w:p>
          <w:p w:rsidR="00BA7FB2" w:rsidRDefault="00BA7FB2" w:rsidP="00BA7FB2">
            <w:r w:rsidRPr="00CC08FC">
              <w:rPr>
                <w:sz w:val="28"/>
                <w:szCs w:val="28"/>
              </w:rPr>
              <w:t xml:space="preserve">___________А.М. </w:t>
            </w:r>
            <w:proofErr w:type="gramStart"/>
            <w:r w:rsidRPr="00CC08FC">
              <w:rPr>
                <w:sz w:val="28"/>
                <w:szCs w:val="28"/>
              </w:rPr>
              <w:t>Фофанов</w:t>
            </w:r>
            <w:proofErr w:type="gramEnd"/>
            <w:r w:rsidRPr="00CC08FC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C4424E" w:rsidRDefault="00C4424E" w:rsidP="00BA7FB2">
            <w:pPr>
              <w:pStyle w:val="a3"/>
              <w:spacing w:before="0" w:beforeAutospacing="0" w:after="0" w:afterAutospacing="0"/>
            </w:pPr>
          </w:p>
        </w:tc>
        <w:tc>
          <w:tcPr>
            <w:tcW w:w="5097" w:type="dxa"/>
          </w:tcPr>
          <w:p w:rsidR="00C4424E" w:rsidRDefault="00C4424E" w:rsidP="00C4424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  <w:r w:rsidR="00BA7FB2">
              <w:rPr>
                <w:b/>
                <w:sz w:val="28"/>
                <w:szCs w:val="28"/>
              </w:rPr>
              <w:t>:</w:t>
            </w:r>
          </w:p>
          <w:p w:rsidR="00C4424E" w:rsidRDefault="00C4424E" w:rsidP="00C442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ГАОУ ДПО «ЛОИРО»</w:t>
            </w:r>
          </w:p>
          <w:p w:rsidR="00C4424E" w:rsidRDefault="00C4424E" w:rsidP="00C4424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О.В. Ковальчук</w:t>
            </w:r>
          </w:p>
          <w:p w:rsidR="00C4424E" w:rsidRDefault="00C4424E" w:rsidP="00BA7FB2">
            <w:pPr>
              <w:pStyle w:val="a3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______ июня   2015</w:t>
            </w:r>
          </w:p>
        </w:tc>
      </w:tr>
    </w:tbl>
    <w:p w:rsidR="00C4424E" w:rsidRPr="00A54DCD" w:rsidRDefault="00C4424E" w:rsidP="00C4424E">
      <w:pPr>
        <w:pStyle w:val="a3"/>
        <w:spacing w:before="0" w:beforeAutospacing="0" w:after="0" w:afterAutospacing="0"/>
      </w:pPr>
    </w:p>
    <w:p w:rsidR="00C4424E" w:rsidRPr="00A54DCD" w:rsidRDefault="00C4424E" w:rsidP="00C4424E">
      <w:pPr>
        <w:pStyle w:val="a3"/>
        <w:spacing w:before="0" w:beforeAutospacing="0" w:after="0" w:afterAutospacing="0"/>
      </w:pPr>
    </w:p>
    <w:p w:rsidR="00C4424E" w:rsidRPr="00C4424E" w:rsidRDefault="00C4424E" w:rsidP="00C4424E">
      <w:pPr>
        <w:pStyle w:val="a3"/>
        <w:spacing w:before="0" w:beforeAutospacing="0" w:after="0" w:afterAutospacing="0"/>
        <w:rPr>
          <w:b/>
        </w:rPr>
      </w:pPr>
      <w:r w:rsidRPr="00C4424E">
        <w:rPr>
          <w:b/>
        </w:rPr>
        <w:t xml:space="preserve"> ПРОЕКТ</w:t>
      </w:r>
    </w:p>
    <w:p w:rsidR="00C4424E" w:rsidRDefault="00C4424E" w:rsidP="00C4424E">
      <w:pPr>
        <w:pStyle w:val="a3"/>
        <w:spacing w:before="0" w:beforeAutospacing="0" w:after="0" w:afterAutospacing="0"/>
      </w:pPr>
    </w:p>
    <w:p w:rsidR="00527A48" w:rsidRPr="00CC0152" w:rsidRDefault="00527A48" w:rsidP="00C4424E">
      <w:pPr>
        <w:pStyle w:val="a3"/>
        <w:spacing w:before="0" w:beforeAutospacing="0" w:after="0" w:afterAutospacing="0"/>
      </w:pPr>
    </w:p>
    <w:p w:rsidR="00C4424E" w:rsidRPr="00CC0152" w:rsidRDefault="00C4424E" w:rsidP="00C4424E">
      <w:pPr>
        <w:pStyle w:val="a3"/>
        <w:spacing w:before="0" w:beforeAutospacing="0" w:after="0" w:afterAutospacing="0"/>
      </w:pPr>
    </w:p>
    <w:p w:rsidR="00C4424E" w:rsidRPr="00E3183B" w:rsidRDefault="00C4424E" w:rsidP="00C4424E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ДОГОВОР</w:t>
      </w:r>
      <w:r>
        <w:rPr>
          <w:sz w:val="16"/>
          <w:szCs w:val="16"/>
        </w:rPr>
        <w:br/>
      </w:r>
      <w:r>
        <w:rPr>
          <w:b/>
          <w:bCs/>
          <w:sz w:val="27"/>
          <w:szCs w:val="27"/>
        </w:rPr>
        <w:t>добровольного медицинского страхования</w:t>
      </w:r>
    </w:p>
    <w:p w:rsidR="00C4424E" w:rsidRPr="00AD0491" w:rsidRDefault="00C4424E" w:rsidP="00C4424E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AD0491">
        <w:rPr>
          <w:sz w:val="27"/>
          <w:szCs w:val="27"/>
        </w:rPr>
        <w:t xml:space="preserve"> </w:t>
      </w:r>
    </w:p>
    <w:p w:rsidR="00C4424E" w:rsidRPr="00AD0491" w:rsidRDefault="00C4424E" w:rsidP="00C4424E">
      <w:pPr>
        <w:pStyle w:val="a3"/>
        <w:spacing w:before="0" w:beforeAutospacing="0" w:after="0" w:afterAutospacing="0"/>
        <w:jc w:val="center"/>
      </w:pPr>
    </w:p>
    <w:tbl>
      <w:tblPr>
        <w:tblpPr w:leftFromText="180" w:rightFromText="180" w:vertAnchor="text" w:horzAnchor="margin" w:tblpXSpec="center" w:tblpY="9"/>
        <w:tblOverlap w:val="never"/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33"/>
        <w:gridCol w:w="4934"/>
      </w:tblGrid>
      <w:tr w:rsidR="00C4424E" w:rsidRPr="00B82187" w:rsidTr="00ED2366">
        <w:trPr>
          <w:tblCellSpacing w:w="15" w:type="dxa"/>
          <w:jc w:val="center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24E" w:rsidRPr="00647BFF" w:rsidRDefault="00C4424E" w:rsidP="00ED2366">
            <w:pPr>
              <w:rPr>
                <w:sz w:val="16"/>
                <w:szCs w:val="16"/>
                <w:lang w:val="en-US"/>
              </w:rPr>
            </w:pPr>
            <w:r>
              <w:t>г. Санкт-Петербург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24E" w:rsidRPr="00B82187" w:rsidRDefault="00BA7FB2" w:rsidP="00ED2366">
            <w:pPr>
              <w:jc w:val="right"/>
              <w:rPr>
                <w:sz w:val="16"/>
                <w:szCs w:val="16"/>
                <w:lang w:val="en-US"/>
              </w:rPr>
            </w:pPr>
            <w:r>
              <w:t>.07</w:t>
            </w:r>
            <w:r w:rsidR="00C4424E">
              <w:t>.2015</w:t>
            </w:r>
            <w:r w:rsidR="00C4424E" w:rsidRPr="00B82187">
              <w:rPr>
                <w:lang w:val="en-US"/>
              </w:rPr>
              <w:t xml:space="preserve"> </w:t>
            </w:r>
          </w:p>
        </w:tc>
      </w:tr>
    </w:tbl>
    <w:p w:rsidR="00C4424E" w:rsidRDefault="00C4424E" w:rsidP="00C4424E">
      <w:pPr>
        <w:pStyle w:val="a3"/>
        <w:spacing w:before="0" w:beforeAutospacing="0" w:after="0" w:afterAutospacing="0"/>
        <w:jc w:val="right"/>
        <w:rPr>
          <w:sz w:val="15"/>
          <w:szCs w:val="15"/>
          <w:u w:val="single"/>
          <w:lang w:val="en-US"/>
        </w:rPr>
      </w:pPr>
    </w:p>
    <w:p w:rsidR="000574E4" w:rsidRPr="003F5F59" w:rsidRDefault="000574E4" w:rsidP="000574E4">
      <w:pPr>
        <w:jc w:val="both"/>
      </w:pPr>
      <w:r w:rsidRPr="003F5F59">
        <w:t xml:space="preserve">Государственное  автономное образовательное  учреждение  дополнительного  профессионального  образования  «Ленинградский областной институт развития образования» (ГАОУ ДПО «ЛОИРО»), именуемое в дальнейшем </w:t>
      </w:r>
      <w:r>
        <w:rPr>
          <w:sz w:val="22"/>
          <w:szCs w:val="22"/>
        </w:rPr>
        <w:t>«Страхователь»</w:t>
      </w:r>
      <w:r w:rsidRPr="003F5F59">
        <w:t>, в лице ректора</w:t>
      </w:r>
      <w:r>
        <w:t xml:space="preserve"> Ковальчук Ольги Владимировны</w:t>
      </w:r>
      <w:proofErr w:type="gramStart"/>
      <w:r>
        <w:t xml:space="preserve"> </w:t>
      </w:r>
      <w:r w:rsidRPr="003F5F59">
        <w:t>,</w:t>
      </w:r>
      <w:proofErr w:type="gramEnd"/>
      <w:r w:rsidRPr="003F5F59">
        <w:t xml:space="preserve"> действующего на основании Устава, с одной  стороны,  </w:t>
      </w:r>
      <w:proofErr w:type="spellStart"/>
      <w:r w:rsidRPr="003F5F59">
        <w:t>и________________________________________________</w:t>
      </w:r>
      <w:proofErr w:type="spellEnd"/>
      <w:r w:rsidRPr="003F5F59">
        <w:t>-____</w:t>
      </w:r>
    </w:p>
    <w:p w:rsidR="00C4424E" w:rsidRPr="00BB2331" w:rsidRDefault="000574E4" w:rsidP="000574E4">
      <w:pPr>
        <w:ind w:firstLine="1134"/>
        <w:rPr>
          <w:sz w:val="22"/>
          <w:szCs w:val="22"/>
        </w:rPr>
      </w:pPr>
      <w:r w:rsidRPr="003F5F59">
        <w:t xml:space="preserve">_______________________________________________________, именуемое в дальнейшем </w:t>
      </w:r>
      <w:r>
        <w:rPr>
          <w:sz w:val="22"/>
          <w:szCs w:val="22"/>
        </w:rPr>
        <w:t>«</w:t>
      </w:r>
      <w:r w:rsidRPr="00647BFF">
        <w:rPr>
          <w:sz w:val="22"/>
          <w:szCs w:val="22"/>
        </w:rPr>
        <w:t>Страховщик</w:t>
      </w:r>
      <w:r>
        <w:rPr>
          <w:sz w:val="22"/>
          <w:szCs w:val="22"/>
        </w:rPr>
        <w:t>»</w:t>
      </w:r>
      <w:r w:rsidRPr="00647BFF">
        <w:rPr>
          <w:sz w:val="22"/>
          <w:szCs w:val="22"/>
        </w:rPr>
        <w:t>,</w:t>
      </w:r>
      <w:proofErr w:type="gramStart"/>
      <w:r w:rsidRPr="00647BFF">
        <w:rPr>
          <w:sz w:val="22"/>
          <w:szCs w:val="22"/>
        </w:rPr>
        <w:t xml:space="preserve"> </w:t>
      </w:r>
      <w:r w:rsidRPr="003F5F59">
        <w:t>,</w:t>
      </w:r>
      <w:proofErr w:type="gramEnd"/>
      <w:r w:rsidRPr="003F5F59">
        <w:t xml:space="preserve"> в </w:t>
      </w:r>
      <w:proofErr w:type="spellStart"/>
      <w:r w:rsidRPr="003F5F59">
        <w:t>лице______________________________________</w:t>
      </w:r>
      <w:proofErr w:type="spellEnd"/>
      <w:r w:rsidRPr="003F5F59">
        <w:t>, действующего на ос</w:t>
      </w:r>
      <w:r>
        <w:t>новании ________</w:t>
      </w:r>
      <w:r w:rsidRPr="003F5F59">
        <w:t>, с другой стороны (далее именуемые Стороны</w:t>
      </w:r>
      <w:r>
        <w:t>)</w:t>
      </w:r>
      <w:r w:rsidRPr="003F5F59">
        <w:t xml:space="preserve"> согласно </w:t>
      </w:r>
      <w:r>
        <w:t xml:space="preserve"> п.</w:t>
      </w:r>
      <w:r w:rsidR="00E338F2">
        <w:t xml:space="preserve"> 24. раздела 11  Положения о закупках товаров , работ услуг для нужд ГАОУ ДПО «ЛОИРО» </w:t>
      </w:r>
      <w:r w:rsidR="00584F81">
        <w:rPr>
          <w:sz w:val="22"/>
          <w:szCs w:val="22"/>
        </w:rPr>
        <w:t>заключили настоящий Договор о нижеследующем:</w:t>
      </w:r>
    </w:p>
    <w:p w:rsidR="00C4424E" w:rsidRPr="00647BFF" w:rsidRDefault="00C4424E" w:rsidP="00C4424E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4424E" w:rsidRPr="00BB2331" w:rsidRDefault="00C4424E" w:rsidP="00C4424E">
      <w:pPr>
        <w:pStyle w:val="a3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1. Предмет Д</w:t>
      </w:r>
      <w:r w:rsidRPr="00647BFF">
        <w:rPr>
          <w:b/>
          <w:bCs/>
          <w:sz w:val="22"/>
          <w:szCs w:val="22"/>
        </w:rPr>
        <w:t>оговора</w:t>
      </w:r>
      <w:r>
        <w:rPr>
          <w:b/>
          <w:bCs/>
          <w:sz w:val="22"/>
          <w:szCs w:val="22"/>
          <w:lang w:val="en-US"/>
        </w:rPr>
        <w:t xml:space="preserve"> </w:t>
      </w:r>
      <w:r w:rsidRPr="00647BFF">
        <w:rPr>
          <w:sz w:val="22"/>
          <w:szCs w:val="22"/>
        </w:rPr>
        <w:t xml:space="preserve"> </w:t>
      </w:r>
      <w:r w:rsidRPr="00647BFF">
        <w:rPr>
          <w:sz w:val="22"/>
          <w:szCs w:val="22"/>
        </w:rPr>
        <w:br/>
      </w:r>
    </w:p>
    <w:p w:rsidR="00C4424E" w:rsidRPr="00647BFF" w:rsidRDefault="00C4424E" w:rsidP="00C4424E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647BFF">
        <w:rPr>
          <w:sz w:val="22"/>
          <w:szCs w:val="22"/>
        </w:rPr>
        <w:t xml:space="preserve">Страховщик принимает на себя обязательства по организации и оплате медицинской помощи  </w:t>
      </w:r>
      <w:r>
        <w:rPr>
          <w:sz w:val="22"/>
          <w:szCs w:val="22"/>
        </w:rPr>
        <w:t xml:space="preserve">  </w:t>
      </w:r>
      <w:r w:rsidRPr="00647BFF">
        <w:rPr>
          <w:sz w:val="22"/>
          <w:szCs w:val="22"/>
        </w:rPr>
        <w:t xml:space="preserve">    Застрахованным лицам в соответствии с</w:t>
      </w:r>
      <w:r>
        <w:rPr>
          <w:sz w:val="22"/>
          <w:szCs w:val="22"/>
        </w:rPr>
        <w:t xml:space="preserve">о </w:t>
      </w:r>
      <w:r w:rsidRPr="00B44E2E">
        <w:rPr>
          <w:sz w:val="22"/>
          <w:szCs w:val="22"/>
        </w:rPr>
        <w:t xml:space="preserve">Страховыми </w:t>
      </w:r>
      <w:r w:rsidRPr="00647BFF">
        <w:rPr>
          <w:sz w:val="22"/>
          <w:szCs w:val="22"/>
        </w:rPr>
        <w:t>программами.</w:t>
      </w:r>
    </w:p>
    <w:p w:rsidR="00C4424E" w:rsidRPr="00805496" w:rsidRDefault="00C4424E" w:rsidP="00C4424E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647BFF">
        <w:rPr>
          <w:sz w:val="22"/>
          <w:szCs w:val="22"/>
        </w:rPr>
        <w:t>оговор заключен на основании Правил мед</w:t>
      </w:r>
      <w:r>
        <w:rPr>
          <w:sz w:val="22"/>
          <w:szCs w:val="22"/>
        </w:rPr>
        <w:t>ицинского страхования граждан СП</w:t>
      </w:r>
      <w:r w:rsidRPr="00647BFF">
        <w:rPr>
          <w:sz w:val="22"/>
          <w:szCs w:val="22"/>
        </w:rPr>
        <w:t xml:space="preserve">АО          </w:t>
      </w:r>
      <w:r>
        <w:rPr>
          <w:sz w:val="22"/>
          <w:szCs w:val="22"/>
        </w:rPr>
        <w:t>«</w:t>
      </w:r>
      <w:proofErr w:type="spellStart"/>
      <w:r w:rsidRPr="00647BFF">
        <w:rPr>
          <w:sz w:val="22"/>
          <w:szCs w:val="22"/>
        </w:rPr>
        <w:t>РЕСО-Гарантия</w:t>
      </w:r>
      <w:proofErr w:type="spellEnd"/>
      <w:r>
        <w:rPr>
          <w:sz w:val="22"/>
          <w:szCs w:val="22"/>
        </w:rPr>
        <w:t>»</w:t>
      </w:r>
      <w:r w:rsidRPr="00647BFF">
        <w:rPr>
          <w:sz w:val="22"/>
          <w:szCs w:val="22"/>
        </w:rPr>
        <w:t xml:space="preserve"> (Приложение № 1), являющихся </w:t>
      </w:r>
      <w:r>
        <w:rPr>
          <w:sz w:val="22"/>
          <w:szCs w:val="22"/>
        </w:rPr>
        <w:t>неотъемлемой частью настоящего Д</w:t>
      </w:r>
      <w:r w:rsidRPr="00647BFF">
        <w:rPr>
          <w:sz w:val="22"/>
          <w:szCs w:val="22"/>
        </w:rPr>
        <w:t>оговора.</w:t>
      </w:r>
    </w:p>
    <w:p w:rsidR="00C4424E" w:rsidRDefault="00C4424E" w:rsidP="00C4424E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647BFF">
        <w:rPr>
          <w:sz w:val="22"/>
          <w:szCs w:val="22"/>
        </w:rPr>
        <w:t>Страхование осуществляется в соответствии с</w:t>
      </w:r>
      <w:r>
        <w:rPr>
          <w:sz w:val="22"/>
          <w:szCs w:val="22"/>
        </w:rPr>
        <w:t>о Страховыми</w:t>
      </w:r>
      <w:r w:rsidRPr="00647BFF">
        <w:rPr>
          <w:sz w:val="22"/>
          <w:szCs w:val="22"/>
        </w:rPr>
        <w:t xml:space="preserve"> программами (</w:t>
      </w:r>
      <w:r w:rsidRPr="00805496">
        <w:rPr>
          <w:sz w:val="22"/>
          <w:szCs w:val="22"/>
        </w:rPr>
        <w:t>Приложение № 2 к Договору 11926СЗ</w:t>
      </w:r>
      <w:r w:rsidRPr="00647BFF">
        <w:rPr>
          <w:sz w:val="22"/>
          <w:szCs w:val="22"/>
        </w:rPr>
        <w:t>), и в соответствии с</w:t>
      </w:r>
      <w:r>
        <w:rPr>
          <w:sz w:val="22"/>
          <w:szCs w:val="22"/>
        </w:rPr>
        <w:t xml:space="preserve"> </w:t>
      </w:r>
      <w:r w:rsidRPr="00647BFF">
        <w:rPr>
          <w:sz w:val="22"/>
          <w:szCs w:val="22"/>
        </w:rPr>
        <w:t>«Условиями предоставления медицинских услуг в рамках добровольного медицинского Страхов</w:t>
      </w:r>
      <w:r>
        <w:rPr>
          <w:sz w:val="22"/>
          <w:szCs w:val="22"/>
        </w:rPr>
        <w:t>а</w:t>
      </w:r>
      <w:r w:rsidRPr="00647BFF">
        <w:rPr>
          <w:sz w:val="22"/>
          <w:szCs w:val="22"/>
        </w:rPr>
        <w:t>ния» (Приложение № 3)</w:t>
      </w:r>
      <w:r w:rsidRPr="00DC2A3B">
        <w:rPr>
          <w:sz w:val="22"/>
          <w:szCs w:val="22"/>
        </w:rPr>
        <w:t>,</w:t>
      </w:r>
      <w:r w:rsidRPr="00647BFF">
        <w:rPr>
          <w:sz w:val="22"/>
          <w:szCs w:val="22"/>
        </w:rPr>
        <w:t xml:space="preserve"> являющи</w:t>
      </w:r>
      <w:r>
        <w:rPr>
          <w:sz w:val="22"/>
          <w:szCs w:val="22"/>
        </w:rPr>
        <w:t>ми</w:t>
      </w:r>
      <w:r w:rsidRPr="00647BFF">
        <w:rPr>
          <w:sz w:val="22"/>
          <w:szCs w:val="22"/>
        </w:rPr>
        <w:t>ся его неотъемлемой частью.</w:t>
      </w:r>
      <w:r>
        <w:rPr>
          <w:sz w:val="22"/>
          <w:szCs w:val="22"/>
        </w:rPr>
        <w:t xml:space="preserve"> </w:t>
      </w:r>
    </w:p>
    <w:p w:rsidR="00C4424E" w:rsidRDefault="00C4424E" w:rsidP="00C4424E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C3438A">
        <w:rPr>
          <w:sz w:val="22"/>
          <w:szCs w:val="22"/>
        </w:rPr>
        <w:t xml:space="preserve">Каждый Застрахованный может быть застрахован по одной или более Страховых программ, при этом риск </w:t>
      </w:r>
      <w:r>
        <w:rPr>
          <w:sz w:val="22"/>
          <w:szCs w:val="22"/>
        </w:rPr>
        <w:t>«</w:t>
      </w:r>
      <w:r w:rsidRPr="00C3438A">
        <w:rPr>
          <w:sz w:val="22"/>
          <w:szCs w:val="22"/>
        </w:rPr>
        <w:t>Амбулаторная помощь</w:t>
      </w:r>
      <w:r>
        <w:rPr>
          <w:sz w:val="22"/>
          <w:szCs w:val="22"/>
        </w:rPr>
        <w:t>»</w:t>
      </w:r>
      <w:r w:rsidRPr="00C3438A">
        <w:rPr>
          <w:sz w:val="22"/>
          <w:szCs w:val="22"/>
        </w:rPr>
        <w:t xml:space="preserve"> является базовым риском для каждого Застрахованного. Любые другие риски не могут быть включены в Страховые программы для Застрахованного, если ни одна из его Страховых программ не содержит риска </w:t>
      </w:r>
      <w:r>
        <w:rPr>
          <w:sz w:val="22"/>
          <w:szCs w:val="22"/>
        </w:rPr>
        <w:t>«</w:t>
      </w:r>
      <w:r w:rsidRPr="00C3438A">
        <w:rPr>
          <w:sz w:val="22"/>
          <w:szCs w:val="22"/>
        </w:rPr>
        <w:t>Амбулаторная помощь</w:t>
      </w:r>
      <w:r>
        <w:rPr>
          <w:sz w:val="22"/>
          <w:szCs w:val="22"/>
        </w:rPr>
        <w:t>»</w:t>
      </w:r>
      <w:r w:rsidRPr="00C3438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4424E" w:rsidRPr="0015662D" w:rsidRDefault="00C4424E" w:rsidP="00C4424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752ECC">
        <w:rPr>
          <w:sz w:val="22"/>
          <w:szCs w:val="22"/>
        </w:rPr>
        <w:t xml:space="preserve"> </w:t>
      </w:r>
      <w:r w:rsidRPr="00220DB3">
        <w:rPr>
          <w:sz w:val="22"/>
          <w:szCs w:val="22"/>
        </w:rPr>
        <w:t>Лица, в отношении которых прекращен Договор, не могут быть вновь застрахованы до истечения срока его действия. Исключение составляют сотрудники Страхователя, которые были уволены и вновь приняты на работу в период действия настоящего Договора. При этом Страховщик имеет право затребовать у Страхователя документальное подтверждение увольнения и приема этих сотрудников. Повторное страхование рассматривается как дополнительное страхование и осуществляется на основе положений ст.3 настоящего Договора.</w:t>
      </w:r>
    </w:p>
    <w:p w:rsidR="00C4424E" w:rsidRPr="00D7191E" w:rsidRDefault="00C4424E" w:rsidP="00C4424E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647BFF">
        <w:rPr>
          <w:sz w:val="22"/>
          <w:szCs w:val="22"/>
        </w:rPr>
        <w:t xml:space="preserve">Общая численность Застрахованных лиц на момент заключения </w:t>
      </w:r>
      <w:r>
        <w:rPr>
          <w:sz w:val="22"/>
          <w:szCs w:val="22"/>
        </w:rPr>
        <w:t>Д</w:t>
      </w:r>
      <w:r w:rsidRPr="00647BFF">
        <w:rPr>
          <w:sz w:val="22"/>
          <w:szCs w:val="22"/>
        </w:rPr>
        <w:t xml:space="preserve">оговора составляет </w:t>
      </w:r>
      <w:r w:rsidRPr="00805496">
        <w:rPr>
          <w:sz w:val="22"/>
          <w:szCs w:val="22"/>
        </w:rPr>
        <w:t>21 человек</w:t>
      </w:r>
      <w:r w:rsidRPr="00647BFF">
        <w:rPr>
          <w:sz w:val="22"/>
          <w:szCs w:val="22"/>
        </w:rPr>
        <w:t>. Списки Застрахованных лиц (Приложение № 4</w:t>
      </w:r>
      <w:r>
        <w:rPr>
          <w:sz w:val="22"/>
          <w:szCs w:val="22"/>
        </w:rPr>
        <w:t xml:space="preserve"> к настоящему Договору</w:t>
      </w:r>
      <w:r w:rsidRPr="00647BFF">
        <w:rPr>
          <w:sz w:val="22"/>
          <w:szCs w:val="22"/>
        </w:rPr>
        <w:t xml:space="preserve">) с указанием фамилии, </w:t>
      </w:r>
      <w:r w:rsidRPr="00647BFF">
        <w:rPr>
          <w:sz w:val="22"/>
          <w:szCs w:val="22"/>
        </w:rPr>
        <w:lastRenderedPageBreak/>
        <w:t>имени, отчества, даты рождения, домашнего адреса и телефона, выбранн</w:t>
      </w:r>
      <w:r>
        <w:rPr>
          <w:sz w:val="22"/>
          <w:szCs w:val="22"/>
        </w:rPr>
        <w:t>ых</w:t>
      </w:r>
      <w:r w:rsidRPr="00647BFF">
        <w:rPr>
          <w:sz w:val="22"/>
          <w:szCs w:val="22"/>
        </w:rPr>
        <w:t xml:space="preserve"> </w:t>
      </w:r>
      <w:r>
        <w:rPr>
          <w:sz w:val="22"/>
          <w:szCs w:val="22"/>
        </w:rPr>
        <w:t>Страховых п</w:t>
      </w:r>
      <w:r w:rsidRPr="00647BFF">
        <w:rPr>
          <w:sz w:val="22"/>
          <w:szCs w:val="22"/>
        </w:rPr>
        <w:t xml:space="preserve">рограмм передаются Страхователем Страховщику </w:t>
      </w:r>
      <w:r>
        <w:rPr>
          <w:sz w:val="22"/>
          <w:szCs w:val="22"/>
        </w:rPr>
        <w:t>при заключении Д</w:t>
      </w:r>
      <w:r w:rsidRPr="00647BFF">
        <w:rPr>
          <w:sz w:val="22"/>
          <w:szCs w:val="22"/>
        </w:rPr>
        <w:t>оговора. Списки составляются в двух экземплярах, один из которых передается Страховщику, а один остается у Страхователя</w:t>
      </w:r>
      <w:r w:rsidRPr="00A45C81">
        <w:rPr>
          <w:sz w:val="22"/>
          <w:szCs w:val="22"/>
        </w:rPr>
        <w:t xml:space="preserve">. </w:t>
      </w:r>
    </w:p>
    <w:p w:rsidR="00C4424E" w:rsidRPr="00D7191E" w:rsidRDefault="00C4424E" w:rsidP="00C4424E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D7191E">
        <w:rPr>
          <w:sz w:val="22"/>
          <w:szCs w:val="22"/>
        </w:rPr>
        <w:t xml:space="preserve">Изменения в списках Застрахованных лиц (уволившиеся, вновь принятые на работу) согласовываются со Страховщиком в письменном виде (Приложение №5). Если при одновременных (с одной даты) </w:t>
      </w:r>
      <w:proofErr w:type="gramStart"/>
      <w:r w:rsidRPr="00D7191E">
        <w:rPr>
          <w:sz w:val="22"/>
          <w:szCs w:val="22"/>
        </w:rPr>
        <w:t>изменениях</w:t>
      </w:r>
      <w:proofErr w:type="gramEnd"/>
      <w:r w:rsidRPr="00D7191E">
        <w:rPr>
          <w:sz w:val="22"/>
          <w:szCs w:val="22"/>
        </w:rPr>
        <w:t xml:space="preserve"> в списках Застрахованных численность Застрахованных по каждой из Страховых программ настоящего Договора не изменяется, то Страховщик производит замену Застрахованных в течение 10 дней (количество переоформленных полисов в течение срока действия договора не может превышать 10% от общей численности Застрахованных по настоящему договору). При дополнительном страховании Страхователь уплачивает страховую премию в размере, установленном соглашением Сторон по ценам, действующим на момент заключения Договора. </w:t>
      </w:r>
      <w:proofErr w:type="gramStart"/>
      <w:r w:rsidRPr="00D7191E">
        <w:rPr>
          <w:sz w:val="22"/>
          <w:szCs w:val="22"/>
        </w:rPr>
        <w:t>Изменение Страховых программ для Застрахованных допускается не более одного раза за весь период действия Договора.</w:t>
      </w:r>
      <w:proofErr w:type="gramEnd"/>
      <w:r w:rsidRPr="00D7191E">
        <w:rPr>
          <w:sz w:val="22"/>
          <w:szCs w:val="22"/>
        </w:rPr>
        <w:t xml:space="preserve"> Изменение вводится для всех Застрахованных по настоящей Страховой программе. Расширение Страховой программы рисками «Стационар экстренный» и «Стационар плановый и экстренный» или замена риска «Стационар экстренный» на риск «Стационар плановый и экстренный» может производиться только единовременно для всех Застрахованных по Договору. </w:t>
      </w:r>
    </w:p>
    <w:p w:rsidR="00C4424E" w:rsidRPr="00D7191E" w:rsidRDefault="00C4424E" w:rsidP="00C4424E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D7191E">
        <w:rPr>
          <w:sz w:val="22"/>
          <w:szCs w:val="22"/>
        </w:rPr>
        <w:t>Дополнительное страхование лиц и/или изменение Страховых программ Застрахованных лиц осуществляется с 1  числа каждого месяца. Заявление от Страхователя предоставляется Страховщику не менее чем за 10 рабочих дней до предполагаемой даты соответствующего изменения списочного состава. В случае предоставления Страхователем Страховщику соответствующего заявления в срок менее</w:t>
      </w:r>
      <w:proofErr w:type="gramStart"/>
      <w:r w:rsidRPr="00D7191E">
        <w:rPr>
          <w:sz w:val="22"/>
          <w:szCs w:val="22"/>
        </w:rPr>
        <w:t>,</w:t>
      </w:r>
      <w:proofErr w:type="gramEnd"/>
      <w:r w:rsidRPr="00D7191E">
        <w:rPr>
          <w:sz w:val="22"/>
          <w:szCs w:val="22"/>
        </w:rPr>
        <w:t xml:space="preserve"> чем за 10 рабочих дней, Страховщик производит изменение списочного состава на следующую дату.</w:t>
      </w:r>
    </w:p>
    <w:p w:rsidR="00C4424E" w:rsidRPr="00D7191E" w:rsidRDefault="00C4424E" w:rsidP="00C4424E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D7191E">
        <w:rPr>
          <w:sz w:val="22"/>
          <w:szCs w:val="22"/>
        </w:rPr>
        <w:t xml:space="preserve">Снятие со страхования Застрахованных лиц производится не ранее, чем через три рабочих дня </w:t>
      </w:r>
      <w:proofErr w:type="gramStart"/>
      <w:r w:rsidRPr="00D7191E">
        <w:rPr>
          <w:sz w:val="22"/>
          <w:szCs w:val="22"/>
        </w:rPr>
        <w:t>с даты поступления</w:t>
      </w:r>
      <w:proofErr w:type="gramEnd"/>
      <w:r w:rsidRPr="00D7191E">
        <w:rPr>
          <w:sz w:val="22"/>
          <w:szCs w:val="22"/>
        </w:rPr>
        <w:t xml:space="preserve"> Страховщику соответствующего заявления от Страхователя.</w:t>
      </w:r>
    </w:p>
    <w:p w:rsidR="00C4424E" w:rsidRPr="00A45C81" w:rsidRDefault="00C4424E" w:rsidP="00C4424E">
      <w:pPr>
        <w:pStyle w:val="a3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D7191E">
        <w:rPr>
          <w:sz w:val="22"/>
          <w:szCs w:val="22"/>
        </w:rPr>
        <w:t>Прием писем на замену и дополнительное прикрепление Застрахованных прекращается за 2 месяца до окончания срока действия настоящего Договора.</w:t>
      </w:r>
      <w:r w:rsidRPr="00A45C81">
        <w:rPr>
          <w:sz w:val="22"/>
          <w:szCs w:val="22"/>
        </w:rPr>
        <w:t xml:space="preserve"> </w:t>
      </w:r>
    </w:p>
    <w:p w:rsidR="00C4424E" w:rsidRPr="00A45C81" w:rsidRDefault="00C4424E" w:rsidP="00C4424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C4424E" w:rsidRDefault="00C4424E" w:rsidP="00C4424E">
      <w:pPr>
        <w:pStyle w:val="a3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>2. Срок действия Д</w:t>
      </w:r>
      <w:r w:rsidRPr="00647BFF">
        <w:rPr>
          <w:b/>
          <w:bCs/>
          <w:sz w:val="22"/>
          <w:szCs w:val="22"/>
        </w:rPr>
        <w:t>оговора</w:t>
      </w:r>
      <w:r w:rsidRPr="00647BFF">
        <w:rPr>
          <w:sz w:val="22"/>
          <w:szCs w:val="22"/>
        </w:rPr>
        <w:t xml:space="preserve"> </w:t>
      </w:r>
    </w:p>
    <w:p w:rsidR="00C4424E" w:rsidRDefault="00C4424E" w:rsidP="00C4424E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C4424E" w:rsidRPr="000C639B" w:rsidRDefault="00C4424E" w:rsidP="00C4424E">
      <w:pPr>
        <w:pStyle w:val="a3"/>
        <w:numPr>
          <w:ilvl w:val="0"/>
          <w:numId w:val="2"/>
        </w:numPr>
        <w:tabs>
          <w:tab w:val="clear" w:pos="540"/>
          <w:tab w:val="num" w:pos="360"/>
        </w:tabs>
        <w:spacing w:before="0" w:beforeAutospacing="0" w:after="0" w:afterAutospacing="0"/>
        <w:ind w:left="538" w:hanging="538"/>
        <w:jc w:val="both"/>
        <w:rPr>
          <w:sz w:val="22"/>
          <w:szCs w:val="22"/>
        </w:rPr>
      </w:pPr>
      <w:r w:rsidRPr="000C639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</w:t>
      </w:r>
      <w:r w:rsidRPr="000C639B">
        <w:rPr>
          <w:sz w:val="22"/>
          <w:szCs w:val="22"/>
        </w:rPr>
        <w:t xml:space="preserve">оговор действует: </w:t>
      </w:r>
      <w:r>
        <w:rPr>
          <w:sz w:val="22"/>
          <w:szCs w:val="22"/>
        </w:rPr>
        <w:t>с</w:t>
      </w:r>
      <w:r w:rsidRPr="000C639B">
        <w:rPr>
          <w:sz w:val="22"/>
          <w:szCs w:val="22"/>
        </w:rPr>
        <w:t xml:space="preserve"> </w:t>
      </w:r>
      <w:r w:rsidR="004A26E1">
        <w:rPr>
          <w:sz w:val="22"/>
          <w:szCs w:val="22"/>
          <w:u w:val="single"/>
        </w:rPr>
        <w:t>06</w:t>
      </w:r>
      <w:r w:rsidRPr="00EC5B9F">
        <w:rPr>
          <w:sz w:val="22"/>
          <w:szCs w:val="22"/>
          <w:u w:val="single"/>
        </w:rPr>
        <w:t xml:space="preserve">.07.2015,  00 ч. </w:t>
      </w:r>
      <w:r w:rsidRPr="00A10311">
        <w:rPr>
          <w:sz w:val="22"/>
          <w:szCs w:val="22"/>
          <w:u w:val="single"/>
        </w:rPr>
        <w:t>00 мин</w:t>
      </w:r>
      <w:r w:rsidRPr="000C639B">
        <w:rPr>
          <w:sz w:val="22"/>
          <w:szCs w:val="22"/>
        </w:rPr>
        <w:t xml:space="preserve"> по </w:t>
      </w:r>
      <w:r w:rsidR="004A26E1">
        <w:rPr>
          <w:sz w:val="22"/>
          <w:szCs w:val="22"/>
          <w:u w:val="single"/>
        </w:rPr>
        <w:t>05</w:t>
      </w:r>
      <w:r w:rsidR="00834246">
        <w:rPr>
          <w:sz w:val="22"/>
          <w:szCs w:val="22"/>
          <w:u w:val="single"/>
        </w:rPr>
        <w:t>.07</w:t>
      </w:r>
      <w:r w:rsidRPr="003C22E9">
        <w:rPr>
          <w:sz w:val="22"/>
          <w:szCs w:val="22"/>
          <w:u w:val="single"/>
        </w:rPr>
        <w:t>.2016</w:t>
      </w:r>
      <w:r w:rsidRPr="000C639B">
        <w:rPr>
          <w:sz w:val="22"/>
          <w:szCs w:val="22"/>
          <w:u w:val="single"/>
        </w:rPr>
        <w:t>, 24 ч. 00 мин</w:t>
      </w:r>
      <w:r w:rsidRPr="000C639B">
        <w:rPr>
          <w:sz w:val="22"/>
          <w:szCs w:val="22"/>
        </w:rPr>
        <w:t>.</w:t>
      </w:r>
    </w:p>
    <w:p w:rsidR="00C4424E" w:rsidRPr="000C639B" w:rsidRDefault="00C4424E" w:rsidP="00C4424E">
      <w:pPr>
        <w:pStyle w:val="a3"/>
        <w:numPr>
          <w:ilvl w:val="0"/>
          <w:numId w:val="2"/>
        </w:numPr>
        <w:tabs>
          <w:tab w:val="clear" w:pos="540"/>
          <w:tab w:val="num" w:pos="360"/>
        </w:tabs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0C639B">
        <w:rPr>
          <w:sz w:val="22"/>
          <w:szCs w:val="22"/>
        </w:rPr>
        <w:t xml:space="preserve">По истечении срока действия настоящий </w:t>
      </w:r>
      <w:r>
        <w:rPr>
          <w:sz w:val="22"/>
          <w:szCs w:val="22"/>
        </w:rPr>
        <w:t>Д</w:t>
      </w:r>
      <w:r w:rsidRPr="000C639B">
        <w:rPr>
          <w:sz w:val="22"/>
          <w:szCs w:val="22"/>
        </w:rPr>
        <w:t>оговор автоматически не пролонгируется. За один месяц до оконч</w:t>
      </w:r>
      <w:r>
        <w:rPr>
          <w:sz w:val="22"/>
          <w:szCs w:val="22"/>
        </w:rPr>
        <w:t>ания срока действия настоящего Д</w:t>
      </w:r>
      <w:r w:rsidRPr="000C639B">
        <w:rPr>
          <w:sz w:val="22"/>
          <w:szCs w:val="22"/>
        </w:rPr>
        <w:t xml:space="preserve">оговора </w:t>
      </w:r>
      <w:r>
        <w:rPr>
          <w:sz w:val="22"/>
          <w:szCs w:val="22"/>
        </w:rPr>
        <w:t>С</w:t>
      </w:r>
      <w:r w:rsidRPr="000C639B">
        <w:rPr>
          <w:sz w:val="22"/>
          <w:szCs w:val="22"/>
        </w:rPr>
        <w:t>тороны</w:t>
      </w:r>
      <w:r>
        <w:rPr>
          <w:sz w:val="22"/>
          <w:szCs w:val="22"/>
        </w:rPr>
        <w:t xml:space="preserve"> ведут переговоры о заключении Д</w:t>
      </w:r>
      <w:r w:rsidRPr="000C639B">
        <w:rPr>
          <w:sz w:val="22"/>
          <w:szCs w:val="22"/>
        </w:rPr>
        <w:t>оговора на новый период.</w:t>
      </w:r>
    </w:p>
    <w:p w:rsidR="00C4424E" w:rsidRPr="002D5D2D" w:rsidRDefault="00C4424E" w:rsidP="00C4424E">
      <w:pPr>
        <w:pStyle w:val="a3"/>
        <w:numPr>
          <w:ilvl w:val="0"/>
          <w:numId w:val="2"/>
        </w:numPr>
        <w:tabs>
          <w:tab w:val="clear" w:pos="54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Действие настоящего Д</w:t>
      </w:r>
      <w:r w:rsidRPr="000C639B">
        <w:rPr>
          <w:sz w:val="22"/>
          <w:szCs w:val="22"/>
        </w:rPr>
        <w:t xml:space="preserve">оговора </w:t>
      </w:r>
      <w:proofErr w:type="gramStart"/>
      <w:r w:rsidRPr="000C639B">
        <w:rPr>
          <w:sz w:val="22"/>
          <w:szCs w:val="22"/>
        </w:rPr>
        <w:t>прекращается</w:t>
      </w:r>
      <w:proofErr w:type="gramEnd"/>
      <w:r w:rsidRPr="000C639B">
        <w:rPr>
          <w:sz w:val="22"/>
          <w:szCs w:val="22"/>
        </w:rPr>
        <w:t xml:space="preserve"> и Застрахованные лица теряют право на получение медицинской помощи в случаях:</w:t>
      </w:r>
    </w:p>
    <w:p w:rsidR="00C4424E" w:rsidRDefault="00C4424E" w:rsidP="00C4424E">
      <w:pPr>
        <w:pStyle w:val="a3"/>
        <w:numPr>
          <w:ilvl w:val="0"/>
          <w:numId w:val="9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>
        <w:rPr>
          <w:sz w:val="22"/>
          <w:szCs w:val="22"/>
        </w:rPr>
        <w:t>истечения срока действия Договора;</w:t>
      </w:r>
    </w:p>
    <w:p w:rsidR="00C4424E" w:rsidRDefault="00C4424E" w:rsidP="00C4424E">
      <w:pPr>
        <w:pStyle w:val="a3"/>
        <w:numPr>
          <w:ilvl w:val="0"/>
          <w:numId w:val="9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0C639B">
        <w:rPr>
          <w:sz w:val="22"/>
          <w:szCs w:val="22"/>
        </w:rPr>
        <w:t>исполнения Страховщиком обязательств перед Страховател</w:t>
      </w:r>
      <w:r>
        <w:rPr>
          <w:sz w:val="22"/>
          <w:szCs w:val="22"/>
        </w:rPr>
        <w:t>ем в полном объеме;</w:t>
      </w:r>
    </w:p>
    <w:p w:rsidR="00C4424E" w:rsidRDefault="00C4424E" w:rsidP="00C4424E">
      <w:pPr>
        <w:pStyle w:val="a3"/>
        <w:numPr>
          <w:ilvl w:val="0"/>
          <w:numId w:val="9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0C639B">
        <w:rPr>
          <w:sz w:val="22"/>
          <w:szCs w:val="22"/>
        </w:rPr>
        <w:t>соглашения С</w:t>
      </w:r>
      <w:r>
        <w:rPr>
          <w:sz w:val="22"/>
          <w:szCs w:val="22"/>
        </w:rPr>
        <w:t>торон о расторжении настоящего Договора;</w:t>
      </w:r>
    </w:p>
    <w:p w:rsidR="00C4424E" w:rsidRDefault="00C4424E" w:rsidP="00C4424E">
      <w:pPr>
        <w:pStyle w:val="a3"/>
        <w:numPr>
          <w:ilvl w:val="0"/>
          <w:numId w:val="9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0C639B">
        <w:rPr>
          <w:sz w:val="22"/>
          <w:szCs w:val="22"/>
        </w:rPr>
        <w:t>неуплаты Страхователем очередных стр</w:t>
      </w:r>
      <w:r>
        <w:rPr>
          <w:sz w:val="22"/>
          <w:szCs w:val="22"/>
        </w:rPr>
        <w:t>аховых взносов в установленные Договором сроки;</w:t>
      </w:r>
    </w:p>
    <w:p w:rsidR="00C4424E" w:rsidRDefault="00C4424E" w:rsidP="00C4424E">
      <w:pPr>
        <w:pStyle w:val="a3"/>
        <w:numPr>
          <w:ilvl w:val="0"/>
          <w:numId w:val="9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0C639B">
        <w:rPr>
          <w:sz w:val="22"/>
          <w:szCs w:val="22"/>
        </w:rPr>
        <w:t>ликвидации Страхователя, как юридического лица</w:t>
      </w:r>
      <w:r>
        <w:rPr>
          <w:sz w:val="22"/>
          <w:szCs w:val="22"/>
        </w:rPr>
        <w:t xml:space="preserve"> </w:t>
      </w:r>
      <w:r w:rsidRPr="0002054F">
        <w:rPr>
          <w:sz w:val="22"/>
          <w:szCs w:val="22"/>
        </w:rPr>
        <w:t>или смерти Страхователя, если Страхователь – физическое лицо;</w:t>
      </w:r>
    </w:p>
    <w:p w:rsidR="00C4424E" w:rsidRPr="000C639B" w:rsidRDefault="00C4424E" w:rsidP="00C4424E">
      <w:pPr>
        <w:pStyle w:val="a3"/>
        <w:numPr>
          <w:ilvl w:val="0"/>
          <w:numId w:val="9"/>
        </w:numPr>
        <w:spacing w:before="0" w:beforeAutospacing="0" w:after="0" w:afterAutospacing="0"/>
        <w:ind w:left="426" w:firstLine="0"/>
        <w:rPr>
          <w:sz w:val="22"/>
          <w:szCs w:val="22"/>
        </w:rPr>
      </w:pPr>
      <w:r w:rsidRPr="000C639B">
        <w:rPr>
          <w:sz w:val="22"/>
          <w:szCs w:val="22"/>
        </w:rPr>
        <w:t>в других случаях, предусмотренных действующим законодательством РФ.</w:t>
      </w:r>
      <w:r>
        <w:br/>
      </w:r>
    </w:p>
    <w:p w:rsidR="00C4424E" w:rsidRPr="002D5D2D" w:rsidRDefault="00C4424E" w:rsidP="00C4424E">
      <w:pPr>
        <w:pStyle w:val="a3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Порядок расчетов</w:t>
      </w:r>
    </w:p>
    <w:p w:rsidR="00C4424E" w:rsidRDefault="00C4424E" w:rsidP="00C4424E">
      <w:pPr>
        <w:pStyle w:val="a3"/>
        <w:spacing w:before="0" w:beforeAutospacing="0" w:after="0" w:afterAutospacing="0"/>
        <w:jc w:val="center"/>
      </w:pPr>
    </w:p>
    <w:p w:rsidR="00C4424E" w:rsidRPr="00EE6C35" w:rsidRDefault="00C4424E" w:rsidP="00C4424E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jc w:val="both"/>
      </w:pPr>
      <w:r w:rsidRPr="00223437">
        <w:rPr>
          <w:sz w:val="22"/>
          <w:szCs w:val="22"/>
        </w:rPr>
        <w:t xml:space="preserve"> Размер </w:t>
      </w:r>
      <w:r>
        <w:rPr>
          <w:sz w:val="22"/>
          <w:szCs w:val="22"/>
        </w:rPr>
        <w:t xml:space="preserve">годовой </w:t>
      </w:r>
      <w:r w:rsidRPr="00223437">
        <w:rPr>
          <w:sz w:val="22"/>
          <w:szCs w:val="22"/>
        </w:rPr>
        <w:t xml:space="preserve">страховой премии </w:t>
      </w:r>
      <w:r w:rsidRPr="00892DE1">
        <w:rPr>
          <w:sz w:val="22"/>
          <w:szCs w:val="22"/>
        </w:rPr>
        <w:t xml:space="preserve">за одно Застрахованное лицо </w:t>
      </w:r>
      <w:r w:rsidRPr="00223437">
        <w:rPr>
          <w:sz w:val="22"/>
          <w:szCs w:val="22"/>
        </w:rPr>
        <w:t xml:space="preserve">и количество </w:t>
      </w:r>
      <w:proofErr w:type="gramStart"/>
      <w:r>
        <w:rPr>
          <w:sz w:val="22"/>
          <w:szCs w:val="22"/>
        </w:rPr>
        <w:t>З</w:t>
      </w:r>
      <w:r w:rsidRPr="00223437">
        <w:rPr>
          <w:sz w:val="22"/>
          <w:szCs w:val="22"/>
        </w:rPr>
        <w:t>астрахованных</w:t>
      </w:r>
      <w:proofErr w:type="gramEnd"/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402"/>
        <w:gridCol w:w="1701"/>
        <w:gridCol w:w="14"/>
      </w:tblGrid>
      <w:tr w:rsidR="00C4424E" w:rsidRPr="00EE6C35" w:rsidTr="00ED2366">
        <w:trPr>
          <w:tblHeader/>
          <w:jc w:val="center"/>
        </w:trPr>
        <w:tc>
          <w:tcPr>
            <w:tcW w:w="2835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5571">
              <w:rPr>
                <w:b/>
                <w:bCs/>
                <w:sz w:val="20"/>
                <w:szCs w:val="20"/>
              </w:rPr>
              <w:t>Страховая программа №</w:t>
            </w:r>
          </w:p>
        </w:tc>
        <w:tc>
          <w:tcPr>
            <w:tcW w:w="3402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5571">
              <w:rPr>
                <w:b/>
                <w:bCs/>
                <w:sz w:val="20"/>
                <w:szCs w:val="20"/>
              </w:rPr>
              <w:t>Размер страховой премии на од</w:t>
            </w:r>
            <w:r>
              <w:rPr>
                <w:b/>
                <w:bCs/>
                <w:sz w:val="20"/>
                <w:szCs w:val="20"/>
              </w:rPr>
              <w:t>ного З</w:t>
            </w:r>
            <w:r w:rsidRPr="002B5571">
              <w:rPr>
                <w:b/>
                <w:bCs/>
                <w:sz w:val="20"/>
                <w:szCs w:val="20"/>
              </w:rPr>
              <w:t>астрахованного</w:t>
            </w:r>
          </w:p>
        </w:tc>
        <w:tc>
          <w:tcPr>
            <w:tcW w:w="1701" w:type="dxa"/>
            <w:gridSpan w:val="2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2B5571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b/>
                <w:bCs/>
                <w:sz w:val="20"/>
                <w:szCs w:val="20"/>
              </w:rPr>
              <w:t>З</w:t>
            </w:r>
            <w:r w:rsidRPr="002B5571">
              <w:rPr>
                <w:b/>
                <w:bCs/>
                <w:sz w:val="20"/>
                <w:szCs w:val="20"/>
              </w:rPr>
              <w:t>астрахованных</w:t>
            </w:r>
            <w:proofErr w:type="gramEnd"/>
          </w:p>
        </w:tc>
      </w:tr>
      <w:tr w:rsidR="00C4424E" w:rsidRPr="00EE6C35" w:rsidTr="00ED2366">
        <w:trPr>
          <w:gridAfter w:val="1"/>
          <w:wAfter w:w="14" w:type="dxa"/>
          <w:cantSplit/>
          <w:jc w:val="center"/>
        </w:trPr>
        <w:tc>
          <w:tcPr>
            <w:tcW w:w="2835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8200</w:t>
            </w:r>
          </w:p>
        </w:tc>
        <w:tc>
          <w:tcPr>
            <w:tcW w:w="1701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8</w:t>
            </w:r>
          </w:p>
        </w:tc>
      </w:tr>
      <w:tr w:rsidR="00C4424E" w:rsidRPr="00EE6C35" w:rsidTr="00ED2366">
        <w:trPr>
          <w:gridAfter w:val="1"/>
          <w:wAfter w:w="14" w:type="dxa"/>
          <w:cantSplit/>
          <w:jc w:val="center"/>
        </w:trPr>
        <w:tc>
          <w:tcPr>
            <w:tcW w:w="2835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1 (с коэффициентом 2)</w:t>
            </w:r>
          </w:p>
        </w:tc>
        <w:tc>
          <w:tcPr>
            <w:tcW w:w="3402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16400</w:t>
            </w:r>
          </w:p>
        </w:tc>
        <w:tc>
          <w:tcPr>
            <w:tcW w:w="1701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2</w:t>
            </w:r>
          </w:p>
        </w:tc>
      </w:tr>
      <w:tr w:rsidR="00C4424E" w:rsidRPr="00EE6C35" w:rsidTr="00ED2366">
        <w:trPr>
          <w:gridAfter w:val="1"/>
          <w:wAfter w:w="14" w:type="dxa"/>
          <w:cantSplit/>
          <w:jc w:val="center"/>
        </w:trPr>
        <w:tc>
          <w:tcPr>
            <w:tcW w:w="2835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13800</w:t>
            </w:r>
          </w:p>
        </w:tc>
        <w:tc>
          <w:tcPr>
            <w:tcW w:w="1701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4</w:t>
            </w:r>
          </w:p>
        </w:tc>
      </w:tr>
      <w:tr w:rsidR="00C4424E" w:rsidRPr="00EE6C35" w:rsidTr="00ED2366">
        <w:trPr>
          <w:gridAfter w:val="1"/>
          <w:wAfter w:w="14" w:type="dxa"/>
          <w:cantSplit/>
          <w:jc w:val="center"/>
        </w:trPr>
        <w:tc>
          <w:tcPr>
            <w:tcW w:w="2835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2 (с коэффициентом 1.6)</w:t>
            </w:r>
          </w:p>
        </w:tc>
        <w:tc>
          <w:tcPr>
            <w:tcW w:w="3402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22080</w:t>
            </w:r>
          </w:p>
        </w:tc>
        <w:tc>
          <w:tcPr>
            <w:tcW w:w="1701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1</w:t>
            </w:r>
          </w:p>
        </w:tc>
      </w:tr>
      <w:tr w:rsidR="00C4424E" w:rsidRPr="00EE6C35" w:rsidTr="00ED2366">
        <w:trPr>
          <w:gridAfter w:val="1"/>
          <w:wAfter w:w="14" w:type="dxa"/>
          <w:cantSplit/>
          <w:jc w:val="center"/>
        </w:trPr>
        <w:tc>
          <w:tcPr>
            <w:tcW w:w="2835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20000</w:t>
            </w:r>
          </w:p>
        </w:tc>
        <w:tc>
          <w:tcPr>
            <w:tcW w:w="1701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5</w:t>
            </w:r>
          </w:p>
        </w:tc>
      </w:tr>
      <w:tr w:rsidR="00C4424E" w:rsidRPr="00EE6C35" w:rsidTr="00ED2366">
        <w:trPr>
          <w:gridAfter w:val="1"/>
          <w:wAfter w:w="14" w:type="dxa"/>
          <w:cantSplit/>
          <w:jc w:val="center"/>
        </w:trPr>
        <w:tc>
          <w:tcPr>
            <w:tcW w:w="2835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3 (с коэффициентом 1.6)</w:t>
            </w:r>
          </w:p>
        </w:tc>
        <w:tc>
          <w:tcPr>
            <w:tcW w:w="3402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32000</w:t>
            </w:r>
          </w:p>
        </w:tc>
        <w:tc>
          <w:tcPr>
            <w:tcW w:w="1701" w:type="dxa"/>
            <w:vAlign w:val="center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571">
              <w:rPr>
                <w:sz w:val="20"/>
                <w:szCs w:val="20"/>
              </w:rPr>
              <w:t>1</w:t>
            </w:r>
          </w:p>
        </w:tc>
      </w:tr>
    </w:tbl>
    <w:p w:rsidR="00C4424E" w:rsidRPr="00FD1F40" w:rsidRDefault="00C4424E" w:rsidP="00C4424E">
      <w:pPr>
        <w:pStyle w:val="a3"/>
        <w:spacing w:before="0" w:beforeAutospacing="0" w:after="0" w:afterAutospacing="0"/>
      </w:pPr>
      <w:r w:rsidRPr="0027412A">
        <w:t xml:space="preserve"> </w:t>
      </w:r>
    </w:p>
    <w:p w:rsidR="00C4424E" w:rsidRPr="00273725" w:rsidRDefault="00C4424E" w:rsidP="00C4424E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страховая премия по настоящему Договору составляет: </w:t>
      </w:r>
      <w:r w:rsidRPr="00625D88">
        <w:rPr>
          <w:sz w:val="22"/>
          <w:szCs w:val="22"/>
        </w:rPr>
        <w:t>307680.00 (Триста семь тысяч шестьсот восемьдесят  .00).</w:t>
      </w:r>
      <w:r>
        <w:rPr>
          <w:sz w:val="22"/>
          <w:szCs w:val="22"/>
        </w:rPr>
        <w:t xml:space="preserve"> </w:t>
      </w:r>
      <w:r w:rsidRPr="00273725">
        <w:rPr>
          <w:sz w:val="22"/>
          <w:szCs w:val="22"/>
        </w:rPr>
        <w:t>Валюта Договора: российские рубли - RUR. Периодичность оплаты страховой премии</w:t>
      </w:r>
      <w:proofErr w:type="gramStart"/>
      <w:r>
        <w:rPr>
          <w:sz w:val="22"/>
          <w:szCs w:val="22"/>
        </w:rPr>
        <w:t xml:space="preserve"> </w:t>
      </w:r>
      <w:r w:rsidRPr="00273725">
        <w:rPr>
          <w:sz w:val="22"/>
          <w:szCs w:val="22"/>
        </w:rPr>
        <w:t>:</w:t>
      </w:r>
      <w:proofErr w:type="gramEnd"/>
      <w:r w:rsidRPr="00273725">
        <w:rPr>
          <w:sz w:val="22"/>
          <w:szCs w:val="22"/>
        </w:rPr>
        <w:t xml:space="preserve"> Единовременно </w:t>
      </w:r>
    </w:p>
    <w:tbl>
      <w:tblPr>
        <w:tblW w:w="4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73"/>
        <w:gridCol w:w="7253"/>
        <w:gridCol w:w="901"/>
      </w:tblGrid>
      <w:tr w:rsidR="00C4424E" w:rsidRPr="002B5571" w:rsidTr="00ED2366">
        <w:trPr>
          <w:jc w:val="center"/>
        </w:trPr>
        <w:tc>
          <w:tcPr>
            <w:tcW w:w="765" w:type="pct"/>
          </w:tcPr>
          <w:p w:rsidR="00C4424E" w:rsidRPr="002B5571" w:rsidRDefault="00834246" w:rsidP="00ED2366">
            <w:pPr>
              <w:pStyle w:val="a3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до 10</w:t>
            </w:r>
            <w:r w:rsidR="00C4424E" w:rsidRPr="002B5571">
              <w:rPr>
                <w:sz w:val="22"/>
                <w:szCs w:val="22"/>
              </w:rPr>
              <w:t>.07.2015</w:t>
            </w:r>
          </w:p>
        </w:tc>
        <w:tc>
          <w:tcPr>
            <w:tcW w:w="3767" w:type="pct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</w:pPr>
            <w:r w:rsidRPr="002B5571">
              <w:rPr>
                <w:sz w:val="22"/>
                <w:szCs w:val="22"/>
              </w:rPr>
              <w:t>===307680.00 (Триста семь тысяч шестьсот восемьдесят  .00)</w:t>
            </w:r>
          </w:p>
        </w:tc>
        <w:tc>
          <w:tcPr>
            <w:tcW w:w="468" w:type="pct"/>
          </w:tcPr>
          <w:p w:rsidR="00C4424E" w:rsidRPr="002B5571" w:rsidRDefault="00C4424E" w:rsidP="00ED2366">
            <w:pPr>
              <w:pStyle w:val="a3"/>
              <w:spacing w:before="0" w:beforeAutospacing="0" w:after="0" w:afterAutospacing="0"/>
            </w:pPr>
            <w:r w:rsidRPr="002B5571">
              <w:rPr>
                <w:sz w:val="22"/>
                <w:szCs w:val="22"/>
              </w:rPr>
              <w:t>RUR</w:t>
            </w:r>
          </w:p>
        </w:tc>
      </w:tr>
    </w:tbl>
    <w:p w:rsidR="00C4424E" w:rsidRPr="00CB654A" w:rsidRDefault="00C4424E" w:rsidP="00C4424E">
      <w:pPr>
        <w:pStyle w:val="a3"/>
        <w:spacing w:before="0" w:beforeAutospacing="0" w:after="0" w:afterAutospacing="0"/>
        <w:ind w:left="357"/>
        <w:jc w:val="both"/>
        <w:rPr>
          <w:sz w:val="22"/>
          <w:szCs w:val="22"/>
        </w:rPr>
      </w:pPr>
    </w:p>
    <w:p w:rsidR="00C4424E" w:rsidRPr="00C4424E" w:rsidRDefault="00C4424E" w:rsidP="00C4424E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E90510">
        <w:rPr>
          <w:sz w:val="22"/>
          <w:szCs w:val="22"/>
        </w:rPr>
        <w:lastRenderedPageBreak/>
        <w:t>При неуплате страховой премии в течение 15 дней после указанного срока настоящий Договор считается не вступившим в силу.</w:t>
      </w:r>
      <w:r w:rsidRPr="00C4424E">
        <w:rPr>
          <w:sz w:val="22"/>
          <w:szCs w:val="22"/>
        </w:rPr>
        <w:t xml:space="preserve"> </w:t>
      </w:r>
    </w:p>
    <w:p w:rsidR="00C4424E" w:rsidRPr="009F18C4" w:rsidRDefault="00C4424E" w:rsidP="00C4424E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A14283">
        <w:rPr>
          <w:sz w:val="22"/>
          <w:szCs w:val="22"/>
        </w:rPr>
        <w:t xml:space="preserve">При неуплате Страхователем </w:t>
      </w:r>
      <w:r>
        <w:rPr>
          <w:sz w:val="22"/>
          <w:szCs w:val="22"/>
        </w:rPr>
        <w:t xml:space="preserve">страховой премии </w:t>
      </w:r>
      <w:r w:rsidRPr="00A14283">
        <w:rPr>
          <w:sz w:val="22"/>
          <w:szCs w:val="22"/>
        </w:rPr>
        <w:t>в установленные п. 3.3 сроки Страховщик вправе в любой момент и в одностороннем порядке приостановить исполнение своих обязатель</w:t>
      </w:r>
      <w:proofErr w:type="gramStart"/>
      <w:r w:rsidRPr="00A14283">
        <w:rPr>
          <w:sz w:val="22"/>
          <w:szCs w:val="22"/>
        </w:rPr>
        <w:t>ств впл</w:t>
      </w:r>
      <w:proofErr w:type="gramEnd"/>
      <w:r w:rsidRPr="00A14283">
        <w:rPr>
          <w:sz w:val="22"/>
          <w:szCs w:val="22"/>
        </w:rPr>
        <w:t>оть до досрочного прекращения действия настоящего Договора, о чем извещает Страхователя путем направления соответствующего письменного уведомления.</w:t>
      </w:r>
    </w:p>
    <w:p w:rsidR="00C4424E" w:rsidRPr="00184CC6" w:rsidRDefault="00C4424E" w:rsidP="00C4424E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A14283">
        <w:rPr>
          <w:sz w:val="22"/>
          <w:szCs w:val="22"/>
        </w:rPr>
        <w:t>При  досрочном прекращении действия Договора Страхователь обязан полностью уплатить страховую премию за весь период времени, в течение которого продолжал действовать Договор</w:t>
      </w:r>
      <w:r w:rsidRPr="00C72497">
        <w:rPr>
          <w:sz w:val="22"/>
          <w:szCs w:val="22"/>
        </w:rPr>
        <w:t>, а также все расходы Страховщика, понесенные им, в целях исполнения настоящего Договора</w:t>
      </w:r>
      <w:r w:rsidRPr="00A14283">
        <w:rPr>
          <w:sz w:val="22"/>
          <w:szCs w:val="22"/>
        </w:rPr>
        <w:t>.</w:t>
      </w:r>
    </w:p>
    <w:p w:rsidR="00C4424E" w:rsidRDefault="00C4424E" w:rsidP="00C4424E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184CC6">
        <w:rPr>
          <w:sz w:val="22"/>
          <w:szCs w:val="22"/>
        </w:rPr>
        <w:t xml:space="preserve">В случае досрочного прекращения действия Договора страхования в части одного или нескольких </w:t>
      </w:r>
      <w:r>
        <w:rPr>
          <w:sz w:val="22"/>
          <w:szCs w:val="22"/>
        </w:rPr>
        <w:t>З</w:t>
      </w:r>
      <w:r w:rsidRPr="00184CC6">
        <w:rPr>
          <w:sz w:val="22"/>
          <w:szCs w:val="22"/>
        </w:rPr>
        <w:t>астрахованных лиц по инициативе Страхователя, неиспользованная страховая премия за этих лиц возврату не подлежит, но может быть зачтена Сторонами при последующем страховании новых лиц в рамках настоящего Договора.</w:t>
      </w:r>
      <w:r w:rsidRPr="00184CC6">
        <w:t xml:space="preserve"> </w:t>
      </w:r>
    </w:p>
    <w:p w:rsidR="00C4424E" w:rsidRPr="007528C2" w:rsidRDefault="00C4424E" w:rsidP="00C4424E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bookmarkStart w:id="0" w:name="_Ref297738400"/>
      <w:r w:rsidRPr="00143815">
        <w:rPr>
          <w:sz w:val="22"/>
          <w:szCs w:val="22"/>
        </w:rPr>
        <w:t>Страховые суммы представляют собой лимит выплат по рискам для каждого Застрахованного за весь срок страхования и составляют:</w:t>
      </w:r>
      <w:bookmarkEnd w:id="0"/>
      <w:r w:rsidRPr="00143815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402"/>
      </w:tblGrid>
      <w:tr w:rsidR="00C4424E" w:rsidRPr="00EE6C35" w:rsidTr="00ED2366">
        <w:trPr>
          <w:tblHeader/>
          <w:jc w:val="center"/>
        </w:trPr>
        <w:tc>
          <w:tcPr>
            <w:tcW w:w="5670" w:type="dxa"/>
            <w:vAlign w:val="center"/>
          </w:tcPr>
          <w:p w:rsidR="00C4424E" w:rsidRPr="00966D76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66D76">
              <w:rPr>
                <w:b/>
                <w:bCs/>
                <w:sz w:val="20"/>
                <w:szCs w:val="20"/>
              </w:rPr>
              <w:t>Риск</w:t>
            </w:r>
          </w:p>
        </w:tc>
        <w:tc>
          <w:tcPr>
            <w:tcW w:w="3402" w:type="dxa"/>
            <w:vAlign w:val="center"/>
          </w:tcPr>
          <w:p w:rsidR="00C4424E" w:rsidRPr="00966D76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966D76">
              <w:rPr>
                <w:b/>
                <w:bCs/>
                <w:sz w:val="20"/>
                <w:szCs w:val="20"/>
              </w:rPr>
              <w:t xml:space="preserve">Страховая сумма на одного </w:t>
            </w:r>
            <w:r>
              <w:rPr>
                <w:b/>
                <w:bCs/>
                <w:sz w:val="20"/>
                <w:szCs w:val="20"/>
              </w:rPr>
              <w:t>З</w:t>
            </w:r>
            <w:r w:rsidRPr="00966D76">
              <w:rPr>
                <w:b/>
                <w:bCs/>
                <w:sz w:val="20"/>
                <w:szCs w:val="20"/>
              </w:rPr>
              <w:t>астрахованного</w:t>
            </w:r>
          </w:p>
        </w:tc>
      </w:tr>
      <w:tr w:rsidR="00C4424E" w:rsidRPr="00966D76" w:rsidTr="00ED2366">
        <w:trPr>
          <w:cantSplit/>
          <w:jc w:val="center"/>
        </w:trPr>
        <w:tc>
          <w:tcPr>
            <w:tcW w:w="5670" w:type="dxa"/>
            <w:vAlign w:val="center"/>
          </w:tcPr>
          <w:p w:rsidR="00C4424E" w:rsidRPr="00AB7468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B7468">
              <w:rPr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3402" w:type="dxa"/>
            <w:vAlign w:val="center"/>
          </w:tcPr>
          <w:p w:rsidR="00C4424E" w:rsidRPr="00AB7468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B7468">
              <w:rPr>
                <w:bCs/>
                <w:sz w:val="20"/>
                <w:szCs w:val="20"/>
              </w:rPr>
              <w:t>2000000</w:t>
            </w:r>
          </w:p>
        </w:tc>
      </w:tr>
      <w:tr w:rsidR="00C4424E" w:rsidRPr="00966D76" w:rsidTr="00ED2366">
        <w:trPr>
          <w:cantSplit/>
          <w:jc w:val="center"/>
        </w:trPr>
        <w:tc>
          <w:tcPr>
            <w:tcW w:w="5670" w:type="dxa"/>
            <w:vAlign w:val="center"/>
          </w:tcPr>
          <w:p w:rsidR="00C4424E" w:rsidRPr="00AB7468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B7468">
              <w:rPr>
                <w:bCs/>
                <w:sz w:val="20"/>
                <w:szCs w:val="20"/>
              </w:rPr>
              <w:t>ПОМОЩЬ НА ДОМУ</w:t>
            </w:r>
          </w:p>
        </w:tc>
        <w:tc>
          <w:tcPr>
            <w:tcW w:w="3402" w:type="dxa"/>
            <w:vAlign w:val="center"/>
          </w:tcPr>
          <w:p w:rsidR="00C4424E" w:rsidRPr="00AB7468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B7468">
              <w:rPr>
                <w:bCs/>
                <w:sz w:val="20"/>
                <w:szCs w:val="20"/>
              </w:rPr>
              <w:t>500000</w:t>
            </w:r>
          </w:p>
        </w:tc>
      </w:tr>
      <w:tr w:rsidR="00C4424E" w:rsidRPr="00966D76" w:rsidTr="00ED2366">
        <w:trPr>
          <w:cantSplit/>
          <w:jc w:val="center"/>
        </w:trPr>
        <w:tc>
          <w:tcPr>
            <w:tcW w:w="5670" w:type="dxa"/>
            <w:vAlign w:val="center"/>
          </w:tcPr>
          <w:p w:rsidR="00C4424E" w:rsidRPr="00AB7468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B7468">
              <w:rPr>
                <w:bCs/>
                <w:sz w:val="20"/>
                <w:szCs w:val="20"/>
              </w:rPr>
              <w:t>СКОРАЯ ПОМОЩЬ</w:t>
            </w:r>
          </w:p>
        </w:tc>
        <w:tc>
          <w:tcPr>
            <w:tcW w:w="3402" w:type="dxa"/>
            <w:vAlign w:val="center"/>
          </w:tcPr>
          <w:p w:rsidR="00C4424E" w:rsidRPr="00AB7468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B7468">
              <w:rPr>
                <w:bCs/>
                <w:sz w:val="20"/>
                <w:szCs w:val="20"/>
              </w:rPr>
              <w:t>500000</w:t>
            </w:r>
          </w:p>
        </w:tc>
      </w:tr>
      <w:tr w:rsidR="00C4424E" w:rsidRPr="00966D76" w:rsidTr="00ED2366">
        <w:trPr>
          <w:cantSplit/>
          <w:jc w:val="center"/>
        </w:trPr>
        <w:tc>
          <w:tcPr>
            <w:tcW w:w="5670" w:type="dxa"/>
            <w:vAlign w:val="center"/>
          </w:tcPr>
          <w:p w:rsidR="00C4424E" w:rsidRPr="00AB7468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B7468">
              <w:rPr>
                <w:bCs/>
                <w:sz w:val="20"/>
                <w:szCs w:val="20"/>
              </w:rPr>
              <w:t>СТАЦИОНАР ПЛАНОВЫЙ И ЭКСТРЕННЫЙ</w:t>
            </w:r>
          </w:p>
        </w:tc>
        <w:tc>
          <w:tcPr>
            <w:tcW w:w="3402" w:type="dxa"/>
            <w:vAlign w:val="center"/>
          </w:tcPr>
          <w:p w:rsidR="00C4424E" w:rsidRPr="00AB7468" w:rsidRDefault="00C4424E" w:rsidP="00ED2366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B7468">
              <w:rPr>
                <w:bCs/>
                <w:sz w:val="20"/>
                <w:szCs w:val="20"/>
              </w:rPr>
              <w:t>4500000</w:t>
            </w:r>
          </w:p>
        </w:tc>
      </w:tr>
    </w:tbl>
    <w:p w:rsidR="00C4424E" w:rsidRPr="00C4424E" w:rsidRDefault="00C4424E" w:rsidP="00C4424E">
      <w:pPr>
        <w:pStyle w:val="a3"/>
        <w:numPr>
          <w:ilvl w:val="1"/>
          <w:numId w:val="8"/>
        </w:numPr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C4424E">
        <w:t xml:space="preserve"> </w:t>
      </w:r>
      <w:r w:rsidRPr="00223437">
        <w:rPr>
          <w:sz w:val="22"/>
          <w:szCs w:val="22"/>
        </w:rPr>
        <w:t xml:space="preserve">Страховщик гарантирует полное покрытие расходов в рамках </w:t>
      </w:r>
      <w:r w:rsidRPr="004B6247">
        <w:rPr>
          <w:sz w:val="22"/>
          <w:szCs w:val="22"/>
        </w:rPr>
        <w:t xml:space="preserve">Страховой </w:t>
      </w:r>
      <w:r w:rsidRPr="00223437">
        <w:rPr>
          <w:sz w:val="22"/>
          <w:szCs w:val="22"/>
        </w:rPr>
        <w:t xml:space="preserve">программы </w:t>
      </w:r>
      <w:r w:rsidRPr="00647BFF">
        <w:rPr>
          <w:sz w:val="22"/>
          <w:szCs w:val="22"/>
        </w:rPr>
        <w:t>(</w:t>
      </w:r>
      <w:r w:rsidRPr="00805496">
        <w:rPr>
          <w:sz w:val="22"/>
          <w:szCs w:val="22"/>
        </w:rPr>
        <w:t>Приложение № 2 к Договору 11926СЗ</w:t>
      </w:r>
      <w:r w:rsidRPr="00647BFF">
        <w:rPr>
          <w:sz w:val="22"/>
          <w:szCs w:val="22"/>
        </w:rPr>
        <w:t>)</w:t>
      </w:r>
      <w:r>
        <w:rPr>
          <w:sz w:val="22"/>
          <w:szCs w:val="22"/>
        </w:rPr>
        <w:t>, У</w:t>
      </w:r>
      <w:r w:rsidRPr="00223437">
        <w:rPr>
          <w:sz w:val="22"/>
          <w:szCs w:val="22"/>
        </w:rPr>
        <w:t>словий предоставления медицинских услуг</w:t>
      </w:r>
      <w:r w:rsidRPr="009F4981">
        <w:rPr>
          <w:sz w:val="22"/>
          <w:szCs w:val="22"/>
        </w:rPr>
        <w:t xml:space="preserve"> </w:t>
      </w:r>
      <w:r w:rsidRPr="00647BFF">
        <w:rPr>
          <w:sz w:val="22"/>
          <w:szCs w:val="22"/>
        </w:rPr>
        <w:t>(Приложение № 3)</w:t>
      </w:r>
      <w:r w:rsidRPr="00C47B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D2F13">
        <w:rPr>
          <w:sz w:val="22"/>
          <w:szCs w:val="22"/>
        </w:rPr>
        <w:t xml:space="preserve">и страховой суммы, определенной </w:t>
      </w:r>
      <w:r w:rsidRPr="008436F7">
        <w:rPr>
          <w:sz w:val="22"/>
          <w:szCs w:val="22"/>
        </w:rPr>
        <w:t xml:space="preserve">п.3.7 </w:t>
      </w:r>
      <w:r w:rsidRPr="002D2F13">
        <w:rPr>
          <w:sz w:val="22"/>
          <w:szCs w:val="22"/>
        </w:rPr>
        <w:t>настоящего Договора</w:t>
      </w:r>
      <w:r w:rsidRPr="00223437">
        <w:rPr>
          <w:sz w:val="22"/>
          <w:szCs w:val="22"/>
        </w:rPr>
        <w:t>.</w:t>
      </w:r>
      <w:r w:rsidRPr="00A45C81">
        <w:rPr>
          <w:sz w:val="22"/>
          <w:szCs w:val="22"/>
        </w:rPr>
        <w:t xml:space="preserve"> </w:t>
      </w:r>
      <w:r w:rsidRPr="004B6247">
        <w:rPr>
          <w:sz w:val="22"/>
          <w:szCs w:val="22"/>
        </w:rPr>
        <w:t xml:space="preserve"> </w:t>
      </w:r>
    </w:p>
    <w:p w:rsidR="00C4424E" w:rsidRPr="000F7DF0" w:rsidRDefault="00C4424E" w:rsidP="00C4424E">
      <w:pPr>
        <w:pStyle w:val="a3"/>
        <w:numPr>
          <w:ilvl w:val="1"/>
          <w:numId w:val="8"/>
        </w:numPr>
        <w:tabs>
          <w:tab w:val="left" w:pos="851"/>
        </w:tabs>
        <w:spacing w:before="0" w:beforeAutospacing="0" w:after="0" w:afterAutospacing="0"/>
        <w:jc w:val="both"/>
        <w:rPr>
          <w:sz w:val="22"/>
          <w:szCs w:val="22"/>
        </w:rPr>
      </w:pPr>
      <w:r w:rsidRPr="000F7DF0">
        <w:rPr>
          <w:sz w:val="22"/>
          <w:szCs w:val="22"/>
        </w:rPr>
        <w:t xml:space="preserve">При уменьшении численности Застрахованных на 25% и более по отношению к численности </w:t>
      </w:r>
      <w:r>
        <w:rPr>
          <w:sz w:val="22"/>
          <w:szCs w:val="22"/>
        </w:rPr>
        <w:t>З</w:t>
      </w:r>
      <w:r w:rsidRPr="000F7DF0">
        <w:rPr>
          <w:sz w:val="22"/>
          <w:szCs w:val="22"/>
        </w:rPr>
        <w:t>астрахованных, указанной в п. 1.4 настоящего Договора,  Страховщик оставляет за собой право увеличить размер страховой премии на одного Застрахованного в одностороннем порядке с учетом следующих параметров:</w:t>
      </w:r>
    </w:p>
    <w:tbl>
      <w:tblPr>
        <w:tblW w:w="9660" w:type="dxa"/>
        <w:tblInd w:w="468" w:type="dxa"/>
        <w:tblLook w:val="0000"/>
      </w:tblPr>
      <w:tblGrid>
        <w:gridCol w:w="4620"/>
        <w:gridCol w:w="1620"/>
        <w:gridCol w:w="1800"/>
        <w:gridCol w:w="1620"/>
      </w:tblGrid>
      <w:tr w:rsidR="00C4424E" w:rsidRPr="000F49A7" w:rsidTr="00ED2366">
        <w:trPr>
          <w:trHeight w:val="499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 xml:space="preserve">Коэффициент повышения годовой премии при уменьшении численности </w:t>
            </w:r>
            <w:proofErr w:type="gramStart"/>
            <w:r w:rsidRPr="00A14283">
              <w:rPr>
                <w:sz w:val="22"/>
                <w:szCs w:val="22"/>
              </w:rPr>
              <w:t>Застрахованных</w:t>
            </w:r>
            <w:proofErr w:type="gramEnd"/>
            <w:r w:rsidRPr="00A1428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настоящему Д</w:t>
            </w:r>
            <w:r w:rsidRPr="00A14283">
              <w:rPr>
                <w:sz w:val="22"/>
                <w:szCs w:val="22"/>
              </w:rPr>
              <w:t xml:space="preserve">оговору в течение срока действия настоящего </w:t>
            </w:r>
            <w:r>
              <w:rPr>
                <w:sz w:val="22"/>
                <w:szCs w:val="22"/>
              </w:rPr>
              <w:t>Д</w:t>
            </w:r>
            <w:r w:rsidRPr="00A14283">
              <w:rPr>
                <w:sz w:val="22"/>
                <w:szCs w:val="22"/>
              </w:rPr>
              <w:t>оговора</w:t>
            </w:r>
          </w:p>
        </w:tc>
      </w:tr>
      <w:tr w:rsidR="00C4424E" w:rsidRPr="000F49A7" w:rsidTr="00ED2366">
        <w:trPr>
          <w:trHeight w:val="701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 xml:space="preserve">Количество месяцев, которые действовал </w:t>
            </w:r>
            <w:r>
              <w:rPr>
                <w:sz w:val="22"/>
                <w:szCs w:val="22"/>
              </w:rPr>
              <w:t>настоящий Д</w:t>
            </w:r>
            <w:r w:rsidRPr="00A14283">
              <w:rPr>
                <w:sz w:val="22"/>
                <w:szCs w:val="22"/>
              </w:rPr>
              <w:t>оговор к моменту уменьшени</w:t>
            </w:r>
            <w:r>
              <w:rPr>
                <w:sz w:val="22"/>
                <w:szCs w:val="22"/>
              </w:rPr>
              <w:t>я</w:t>
            </w:r>
            <w:r w:rsidRPr="00A14283">
              <w:rPr>
                <w:sz w:val="22"/>
                <w:szCs w:val="22"/>
              </w:rPr>
              <w:t xml:space="preserve"> численности настоящего </w:t>
            </w:r>
            <w:r>
              <w:rPr>
                <w:sz w:val="22"/>
                <w:szCs w:val="22"/>
              </w:rPr>
              <w:t>Д</w:t>
            </w:r>
            <w:r w:rsidRPr="00A14283">
              <w:rPr>
                <w:sz w:val="22"/>
                <w:szCs w:val="22"/>
              </w:rPr>
              <w:t>оговора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Процент уменьшени</w:t>
            </w:r>
            <w:r>
              <w:rPr>
                <w:sz w:val="22"/>
                <w:szCs w:val="22"/>
              </w:rPr>
              <w:t>я</w:t>
            </w:r>
            <w:r w:rsidRPr="00A14283">
              <w:rPr>
                <w:sz w:val="22"/>
                <w:szCs w:val="22"/>
              </w:rPr>
              <w:t xml:space="preserve"> численности </w:t>
            </w:r>
            <w:proofErr w:type="gramStart"/>
            <w:r w:rsidRPr="00A14283">
              <w:rPr>
                <w:sz w:val="22"/>
                <w:szCs w:val="22"/>
              </w:rPr>
              <w:t>Застрахованных</w:t>
            </w:r>
            <w:proofErr w:type="gramEnd"/>
            <w:r w:rsidRPr="00A14283">
              <w:rPr>
                <w:sz w:val="22"/>
                <w:szCs w:val="22"/>
              </w:rPr>
              <w:t xml:space="preserve"> по отношению к начальной численности настоящего </w:t>
            </w:r>
            <w:r>
              <w:rPr>
                <w:sz w:val="22"/>
                <w:szCs w:val="22"/>
              </w:rPr>
              <w:t>Д</w:t>
            </w:r>
            <w:r w:rsidRPr="00A14283">
              <w:rPr>
                <w:sz w:val="22"/>
                <w:szCs w:val="22"/>
              </w:rPr>
              <w:t>оговора</w:t>
            </w:r>
          </w:p>
        </w:tc>
      </w:tr>
      <w:tr w:rsidR="00C4424E" w:rsidRPr="000F49A7" w:rsidTr="00ED2366">
        <w:trPr>
          <w:trHeight w:val="291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24E" w:rsidRPr="00A14283" w:rsidRDefault="00C4424E" w:rsidP="00ED2366">
            <w:r w:rsidRPr="00A14283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25%-50%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51%-75%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свыше 75%</w:t>
            </w:r>
          </w:p>
        </w:tc>
      </w:tr>
      <w:tr w:rsidR="00C4424E" w:rsidRPr="000F49A7" w:rsidTr="00ED2366">
        <w:trPr>
          <w:trHeight w:val="17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24E" w:rsidRPr="00A14283" w:rsidRDefault="00C4424E" w:rsidP="00ED2366">
            <w:pPr>
              <w:jc w:val="right"/>
            </w:pPr>
            <w:r w:rsidRPr="00A14283">
              <w:rPr>
                <w:sz w:val="22"/>
                <w:szCs w:val="22"/>
              </w:rPr>
              <w:t>1-3 месяца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1.28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1.62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1.83</w:t>
            </w:r>
          </w:p>
        </w:tc>
      </w:tr>
      <w:tr w:rsidR="00C4424E" w:rsidRPr="000F49A7" w:rsidTr="00ED2366">
        <w:trPr>
          <w:trHeight w:val="258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24E" w:rsidRPr="00A14283" w:rsidRDefault="00C4424E" w:rsidP="00ED2366">
            <w:pPr>
              <w:jc w:val="right"/>
            </w:pPr>
            <w:r w:rsidRPr="00A14283">
              <w:rPr>
                <w:sz w:val="22"/>
                <w:szCs w:val="22"/>
              </w:rPr>
              <w:t>4-6 месяцев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1.26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1.52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1.63</w:t>
            </w:r>
          </w:p>
        </w:tc>
      </w:tr>
      <w:tr w:rsidR="00C4424E" w:rsidRPr="000F49A7" w:rsidTr="00ED2366">
        <w:trPr>
          <w:trHeight w:val="25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24E" w:rsidRPr="00A14283" w:rsidRDefault="00C4424E" w:rsidP="00ED2366">
            <w:pPr>
              <w:jc w:val="right"/>
            </w:pPr>
            <w:r w:rsidRPr="00A14283">
              <w:rPr>
                <w:sz w:val="22"/>
                <w:szCs w:val="22"/>
              </w:rPr>
              <w:t>7-9 месяцев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1.14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1.24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1.26</w:t>
            </w:r>
          </w:p>
        </w:tc>
      </w:tr>
      <w:tr w:rsidR="00C4424E" w:rsidRPr="000F49A7" w:rsidTr="00ED2366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24E" w:rsidRPr="00A14283" w:rsidRDefault="00C4424E" w:rsidP="00ED2366">
            <w:pPr>
              <w:jc w:val="right"/>
            </w:pPr>
            <w:r w:rsidRPr="00A14283">
              <w:rPr>
                <w:sz w:val="22"/>
                <w:szCs w:val="22"/>
              </w:rPr>
              <w:t>10-12 месяцев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1.05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1.08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24E" w:rsidRPr="00A14283" w:rsidRDefault="00C4424E" w:rsidP="00ED2366">
            <w:pPr>
              <w:jc w:val="center"/>
            </w:pPr>
            <w:r w:rsidRPr="00A14283">
              <w:rPr>
                <w:sz w:val="22"/>
                <w:szCs w:val="22"/>
              </w:rPr>
              <w:t>1.11</w:t>
            </w:r>
          </w:p>
        </w:tc>
      </w:tr>
    </w:tbl>
    <w:p w:rsidR="00C4424E" w:rsidRDefault="00C4424E" w:rsidP="00C4424E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4424E" w:rsidRPr="00BB2331" w:rsidRDefault="00C4424E" w:rsidP="00C4424E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</w:rPr>
        <w:t>4. Обязанности Сторон</w:t>
      </w:r>
      <w:r>
        <w:t xml:space="preserve"> </w:t>
      </w:r>
      <w:r>
        <w:br/>
      </w:r>
    </w:p>
    <w:p w:rsidR="00C4424E" w:rsidRPr="00382359" w:rsidRDefault="00C4424E" w:rsidP="00C4424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382359">
        <w:rPr>
          <w:sz w:val="22"/>
          <w:szCs w:val="22"/>
        </w:rPr>
        <w:t xml:space="preserve"> </w:t>
      </w:r>
      <w:r w:rsidRPr="00382359">
        <w:rPr>
          <w:i/>
          <w:iCs/>
          <w:sz w:val="22"/>
          <w:szCs w:val="22"/>
        </w:rPr>
        <w:t>Страхователь</w:t>
      </w:r>
      <w:r w:rsidRPr="00382359">
        <w:rPr>
          <w:sz w:val="22"/>
          <w:szCs w:val="22"/>
        </w:rPr>
        <w:t xml:space="preserve"> обязан:</w:t>
      </w:r>
    </w:p>
    <w:p w:rsidR="00C4424E" w:rsidRPr="00382359" w:rsidRDefault="00C4424E" w:rsidP="00C4424E">
      <w:pPr>
        <w:pStyle w:val="a3"/>
        <w:numPr>
          <w:ilvl w:val="1"/>
          <w:numId w:val="6"/>
        </w:numPr>
        <w:tabs>
          <w:tab w:val="clear" w:pos="792"/>
          <w:tab w:val="num" w:pos="540"/>
        </w:tabs>
        <w:spacing w:before="0" w:beforeAutospacing="0" w:after="0" w:afterAutospacing="0"/>
        <w:ind w:left="540" w:hanging="540"/>
        <w:jc w:val="both"/>
        <w:rPr>
          <w:sz w:val="22"/>
          <w:szCs w:val="22"/>
        </w:rPr>
      </w:pPr>
      <w:r w:rsidRPr="00382359">
        <w:rPr>
          <w:sz w:val="22"/>
          <w:szCs w:val="22"/>
        </w:rPr>
        <w:t xml:space="preserve">Уплатить Страховщику страховую премию в порядке и в </w:t>
      </w:r>
      <w:r>
        <w:rPr>
          <w:sz w:val="22"/>
          <w:szCs w:val="22"/>
        </w:rPr>
        <w:t>сроки, установленные настоящим Д</w:t>
      </w:r>
      <w:r w:rsidRPr="00382359">
        <w:rPr>
          <w:sz w:val="22"/>
          <w:szCs w:val="22"/>
        </w:rPr>
        <w:t>оговором.</w:t>
      </w:r>
    </w:p>
    <w:p w:rsidR="00C4424E" w:rsidRPr="00382359" w:rsidRDefault="00C4424E" w:rsidP="00C4424E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382359">
        <w:rPr>
          <w:sz w:val="22"/>
          <w:szCs w:val="22"/>
        </w:rPr>
        <w:t xml:space="preserve"> </w:t>
      </w:r>
      <w:r w:rsidRPr="00382359">
        <w:rPr>
          <w:i/>
          <w:iCs/>
          <w:sz w:val="22"/>
          <w:szCs w:val="22"/>
        </w:rPr>
        <w:t>Страховщик</w:t>
      </w:r>
      <w:r w:rsidRPr="00382359">
        <w:rPr>
          <w:sz w:val="22"/>
          <w:szCs w:val="22"/>
        </w:rPr>
        <w:t xml:space="preserve"> обязан:</w:t>
      </w:r>
    </w:p>
    <w:p w:rsidR="00C4424E" w:rsidRPr="00382359" w:rsidRDefault="00C4424E" w:rsidP="00C4424E">
      <w:pPr>
        <w:pStyle w:val="a3"/>
        <w:numPr>
          <w:ilvl w:val="1"/>
          <w:numId w:val="7"/>
        </w:numPr>
        <w:tabs>
          <w:tab w:val="clear" w:pos="1332"/>
          <w:tab w:val="num" w:pos="540"/>
        </w:tabs>
        <w:spacing w:before="0" w:beforeAutospacing="0" w:after="0" w:afterAutospacing="0"/>
        <w:ind w:left="540" w:hanging="540"/>
        <w:jc w:val="both"/>
        <w:rPr>
          <w:sz w:val="22"/>
          <w:szCs w:val="22"/>
          <w:lang w:val="en-US"/>
        </w:rPr>
      </w:pPr>
      <w:r w:rsidRPr="00382359">
        <w:rPr>
          <w:sz w:val="22"/>
          <w:szCs w:val="22"/>
        </w:rPr>
        <w:t>Организовать и оплатить медицинскую помощь, оказываемую Застрахованным лицам.</w:t>
      </w:r>
    </w:p>
    <w:p w:rsidR="00C4424E" w:rsidRPr="00382359" w:rsidRDefault="00C4424E" w:rsidP="00C4424E">
      <w:pPr>
        <w:pStyle w:val="a3"/>
        <w:numPr>
          <w:ilvl w:val="1"/>
          <w:numId w:val="7"/>
        </w:numPr>
        <w:tabs>
          <w:tab w:val="clear" w:pos="1332"/>
          <w:tab w:val="num" w:pos="540"/>
        </w:tabs>
        <w:spacing w:before="0" w:beforeAutospacing="0" w:after="0" w:afterAutospacing="0"/>
        <w:ind w:left="540" w:hanging="540"/>
        <w:jc w:val="both"/>
        <w:rPr>
          <w:sz w:val="22"/>
          <w:szCs w:val="22"/>
        </w:rPr>
      </w:pPr>
      <w:r w:rsidRPr="00382359">
        <w:rPr>
          <w:sz w:val="22"/>
          <w:szCs w:val="22"/>
        </w:rPr>
        <w:t xml:space="preserve">Контролировать </w:t>
      </w:r>
      <w:r>
        <w:rPr>
          <w:sz w:val="22"/>
          <w:szCs w:val="22"/>
        </w:rPr>
        <w:t xml:space="preserve">соответствие </w:t>
      </w:r>
      <w:r w:rsidRPr="00382359">
        <w:rPr>
          <w:sz w:val="22"/>
          <w:szCs w:val="22"/>
        </w:rPr>
        <w:t>качеств</w:t>
      </w:r>
      <w:r>
        <w:rPr>
          <w:sz w:val="22"/>
          <w:szCs w:val="22"/>
        </w:rPr>
        <w:t>а</w:t>
      </w:r>
      <w:r w:rsidRPr="00382359">
        <w:rPr>
          <w:sz w:val="22"/>
          <w:szCs w:val="22"/>
        </w:rPr>
        <w:t xml:space="preserve"> оказанной Застрахованным лицам медицинс</w:t>
      </w:r>
      <w:r>
        <w:rPr>
          <w:sz w:val="22"/>
          <w:szCs w:val="22"/>
        </w:rPr>
        <w:t>кой помощи условиям настоящего Д</w:t>
      </w:r>
      <w:r w:rsidRPr="00382359">
        <w:rPr>
          <w:sz w:val="22"/>
          <w:szCs w:val="22"/>
        </w:rPr>
        <w:t>оговора.</w:t>
      </w:r>
    </w:p>
    <w:p w:rsidR="00C4424E" w:rsidRPr="00382359" w:rsidRDefault="00C4424E" w:rsidP="00C4424E">
      <w:pPr>
        <w:pStyle w:val="a3"/>
        <w:numPr>
          <w:ilvl w:val="1"/>
          <w:numId w:val="7"/>
        </w:numPr>
        <w:tabs>
          <w:tab w:val="clear" w:pos="1332"/>
          <w:tab w:val="num" w:pos="540"/>
        </w:tabs>
        <w:spacing w:before="0" w:beforeAutospacing="0" w:after="0" w:afterAutospacing="0"/>
        <w:ind w:left="540" w:right="-104" w:hanging="540"/>
        <w:jc w:val="both"/>
        <w:rPr>
          <w:sz w:val="22"/>
          <w:szCs w:val="22"/>
        </w:rPr>
      </w:pPr>
      <w:r w:rsidRPr="00382359">
        <w:rPr>
          <w:sz w:val="22"/>
          <w:szCs w:val="22"/>
        </w:rPr>
        <w:t xml:space="preserve">Выдать Застрахованным лицам через Страхователя </w:t>
      </w:r>
      <w:r w:rsidRPr="00286CFE">
        <w:rPr>
          <w:sz w:val="22"/>
          <w:szCs w:val="22"/>
        </w:rPr>
        <w:t>индивидуальные пластиковые карточки (сертификаты),</w:t>
      </w:r>
      <w:r w:rsidRPr="00BC4AD9">
        <w:rPr>
          <w:sz w:val="22"/>
          <w:szCs w:val="22"/>
        </w:rPr>
        <w:t xml:space="preserve"> </w:t>
      </w:r>
      <w:r w:rsidRPr="00382359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– </w:t>
      </w:r>
      <w:r w:rsidRPr="00382359">
        <w:rPr>
          <w:sz w:val="22"/>
          <w:szCs w:val="22"/>
        </w:rPr>
        <w:t>пропуски в медицинские учреждения в течение 10 дней с момента предоставлени</w:t>
      </w:r>
      <w:r>
        <w:rPr>
          <w:sz w:val="22"/>
          <w:szCs w:val="22"/>
        </w:rPr>
        <w:t>я полного пакета документов по Д</w:t>
      </w:r>
      <w:r w:rsidRPr="00382359">
        <w:rPr>
          <w:sz w:val="22"/>
          <w:szCs w:val="22"/>
        </w:rPr>
        <w:t>оговору и поступления страховой премии на расчетный счет Страховщика.</w:t>
      </w:r>
    </w:p>
    <w:p w:rsidR="00C4424E" w:rsidRPr="00BF33B5" w:rsidRDefault="00C4424E" w:rsidP="00C4424E">
      <w:pPr>
        <w:pStyle w:val="a3"/>
        <w:numPr>
          <w:ilvl w:val="1"/>
          <w:numId w:val="7"/>
        </w:numPr>
        <w:tabs>
          <w:tab w:val="clear" w:pos="1332"/>
          <w:tab w:val="num" w:pos="540"/>
        </w:tabs>
        <w:spacing w:before="0" w:beforeAutospacing="0" w:after="0" w:afterAutospacing="0"/>
        <w:ind w:left="540" w:right="-104" w:hanging="540"/>
        <w:jc w:val="both"/>
        <w:rPr>
          <w:sz w:val="22"/>
          <w:szCs w:val="22"/>
        </w:rPr>
      </w:pPr>
      <w:r w:rsidRPr="007A093B">
        <w:rPr>
          <w:sz w:val="22"/>
          <w:szCs w:val="22"/>
        </w:rPr>
        <w:t>В случае невозможности оказания медицинским учреждением помощи, предусмотренной Страховой программой, Страховщик организует медицинскую помощь в другом медицинском учреждении соответствующего профиля и ценовой категории, определенном по усмотрению Страховщика</w:t>
      </w:r>
      <w:r>
        <w:rPr>
          <w:sz w:val="22"/>
          <w:szCs w:val="22"/>
        </w:rPr>
        <w:t>.</w:t>
      </w:r>
      <w:r w:rsidRPr="00BF33B5">
        <w:rPr>
          <w:sz w:val="22"/>
          <w:szCs w:val="22"/>
        </w:rPr>
        <w:br/>
      </w:r>
    </w:p>
    <w:p w:rsidR="00C4424E" w:rsidRDefault="00C4424E" w:rsidP="00C4424E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</w:rPr>
        <w:t>5. Ответственность Сторон</w:t>
      </w:r>
      <w:r>
        <w:t xml:space="preserve"> </w:t>
      </w:r>
    </w:p>
    <w:p w:rsidR="00C4424E" w:rsidRDefault="00C4424E" w:rsidP="00C4424E">
      <w:pPr>
        <w:pStyle w:val="a3"/>
        <w:spacing w:before="0" w:beforeAutospacing="0" w:after="0" w:afterAutospacing="0"/>
        <w:jc w:val="center"/>
      </w:pPr>
    </w:p>
    <w:p w:rsidR="00C4424E" w:rsidRPr="00F87A0B" w:rsidRDefault="00C4424E" w:rsidP="00C4424E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hanging="354"/>
        <w:jc w:val="both"/>
        <w:rPr>
          <w:sz w:val="22"/>
          <w:szCs w:val="22"/>
        </w:rPr>
      </w:pPr>
      <w:r w:rsidRPr="00F87A0B">
        <w:rPr>
          <w:sz w:val="22"/>
          <w:szCs w:val="22"/>
        </w:rPr>
        <w:lastRenderedPageBreak/>
        <w:t>Стороны несут ответственность, предусмотренную действующим законодательством РФ за неисполнение или ненадлежащее</w:t>
      </w:r>
      <w:r>
        <w:rPr>
          <w:sz w:val="22"/>
          <w:szCs w:val="22"/>
        </w:rPr>
        <w:t xml:space="preserve"> исполнение условий настоящего Д</w:t>
      </w:r>
      <w:r w:rsidRPr="00F87A0B">
        <w:rPr>
          <w:sz w:val="22"/>
          <w:szCs w:val="22"/>
        </w:rPr>
        <w:t>оговора.</w:t>
      </w:r>
    </w:p>
    <w:p w:rsidR="00C4424E" w:rsidRPr="00F87A0B" w:rsidRDefault="00C4424E" w:rsidP="00C4424E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hanging="354"/>
        <w:jc w:val="both"/>
        <w:rPr>
          <w:sz w:val="22"/>
          <w:szCs w:val="22"/>
        </w:rPr>
      </w:pPr>
      <w:r w:rsidRPr="00F87A0B">
        <w:rPr>
          <w:sz w:val="22"/>
          <w:szCs w:val="22"/>
        </w:rPr>
        <w:t>Сторона, допустившая разглашение информации,</w:t>
      </w:r>
      <w:r>
        <w:rPr>
          <w:sz w:val="22"/>
          <w:szCs w:val="22"/>
        </w:rPr>
        <w:t xml:space="preserve"> указанной в п. 7.1 настоящего Д</w:t>
      </w:r>
      <w:r w:rsidRPr="00F87A0B">
        <w:rPr>
          <w:sz w:val="22"/>
          <w:szCs w:val="22"/>
        </w:rPr>
        <w:t xml:space="preserve">оговора обязана возместить другой </w:t>
      </w:r>
      <w:r>
        <w:rPr>
          <w:sz w:val="22"/>
          <w:szCs w:val="22"/>
        </w:rPr>
        <w:t>С</w:t>
      </w:r>
      <w:r w:rsidRPr="00F87A0B">
        <w:rPr>
          <w:sz w:val="22"/>
          <w:szCs w:val="22"/>
        </w:rPr>
        <w:t>тороне причиненные убытки.</w:t>
      </w:r>
    </w:p>
    <w:p w:rsidR="00C4424E" w:rsidRPr="00F87A0B" w:rsidRDefault="00C4424E" w:rsidP="00C4424E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hanging="354"/>
        <w:jc w:val="both"/>
        <w:rPr>
          <w:sz w:val="22"/>
          <w:szCs w:val="22"/>
        </w:rPr>
      </w:pPr>
      <w:r w:rsidRPr="00F87A0B">
        <w:rPr>
          <w:sz w:val="22"/>
          <w:szCs w:val="22"/>
        </w:rPr>
        <w:t>Стороны освобождаются от ответственности за частичное или полное неисполне</w:t>
      </w:r>
      <w:r>
        <w:rPr>
          <w:sz w:val="22"/>
          <w:szCs w:val="22"/>
        </w:rPr>
        <w:t>ние обязательств по настоящему Д</w:t>
      </w:r>
      <w:r w:rsidRPr="00F87A0B">
        <w:rPr>
          <w:sz w:val="22"/>
          <w:szCs w:val="22"/>
        </w:rPr>
        <w:t>оговору, если такое неисполнение явилось следствием обстоятельств непреодолимой силы.</w:t>
      </w:r>
    </w:p>
    <w:p w:rsidR="00C4424E" w:rsidRDefault="00C4424E" w:rsidP="00C4424E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hanging="354"/>
        <w:jc w:val="both"/>
        <w:rPr>
          <w:sz w:val="22"/>
          <w:szCs w:val="22"/>
        </w:rPr>
      </w:pPr>
      <w:r w:rsidRPr="00F87A0B">
        <w:rPr>
          <w:sz w:val="22"/>
          <w:szCs w:val="22"/>
        </w:rPr>
        <w:t>Страховщик не несет ответственность по оплате медицинской помощи, оказанной Застрахованному лицу в медицинских у</w:t>
      </w:r>
      <w:r>
        <w:rPr>
          <w:sz w:val="22"/>
          <w:szCs w:val="22"/>
        </w:rPr>
        <w:t>чреждениях, не предусмотренных С</w:t>
      </w:r>
      <w:r w:rsidRPr="00F87A0B">
        <w:rPr>
          <w:sz w:val="22"/>
          <w:szCs w:val="22"/>
        </w:rPr>
        <w:t>траховой программой без предварительного письменного согласования со Страховщиком.</w:t>
      </w:r>
    </w:p>
    <w:p w:rsidR="00C4424E" w:rsidRPr="00CC0F28" w:rsidRDefault="00C4424E" w:rsidP="00C4424E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8C2772">
        <w:rPr>
          <w:sz w:val="22"/>
          <w:szCs w:val="22"/>
        </w:rPr>
        <w:t>Страховщик имеет право отказать вновь принимаемым на страхование лицам в возможности обслуживаться в  медицинском учреждении, которое прекратило или ограничило оказание медицинской помощи для вновь принимаемых на медицинское обслуживание лиц.</w:t>
      </w:r>
    </w:p>
    <w:p w:rsidR="00C4424E" w:rsidRPr="00286CFE" w:rsidRDefault="00C4424E" w:rsidP="00C4424E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hanging="360"/>
        <w:jc w:val="both"/>
      </w:pPr>
      <w:r w:rsidRPr="00F87A0B">
        <w:rPr>
          <w:sz w:val="22"/>
          <w:szCs w:val="22"/>
        </w:rPr>
        <w:t>Страховщик не несет ответственность за оказание медицинской помощи в случаях:</w:t>
      </w:r>
    </w:p>
    <w:p w:rsidR="00C4424E" w:rsidRPr="00F87A0B" w:rsidRDefault="00C4424E" w:rsidP="00C4424E">
      <w:pPr>
        <w:pStyle w:val="a3"/>
        <w:numPr>
          <w:ilvl w:val="1"/>
          <w:numId w:val="3"/>
        </w:numPr>
        <w:tabs>
          <w:tab w:val="left" w:pos="900"/>
        </w:tabs>
        <w:spacing w:before="0" w:beforeAutospacing="0" w:after="0" w:afterAutospacing="0"/>
        <w:jc w:val="both"/>
      </w:pPr>
      <w:r w:rsidRPr="00F87A0B">
        <w:rPr>
          <w:sz w:val="22"/>
          <w:szCs w:val="22"/>
        </w:rPr>
        <w:t>нарушения Застрахованным лицом установленного в медицинском учреждении порядка;</w:t>
      </w:r>
    </w:p>
    <w:p w:rsidR="00C4424E" w:rsidRPr="00F87A0B" w:rsidRDefault="00C4424E" w:rsidP="00C4424E">
      <w:pPr>
        <w:pStyle w:val="a3"/>
        <w:numPr>
          <w:ilvl w:val="1"/>
          <w:numId w:val="3"/>
        </w:numPr>
        <w:tabs>
          <w:tab w:val="left" w:pos="900"/>
        </w:tabs>
        <w:spacing w:before="0" w:beforeAutospacing="0" w:after="0" w:afterAutospacing="0"/>
        <w:jc w:val="both"/>
      </w:pPr>
      <w:r w:rsidRPr="00F87A0B">
        <w:rPr>
          <w:sz w:val="22"/>
          <w:szCs w:val="22"/>
        </w:rPr>
        <w:t>явки Застрахованного лица по вопросу оказания медицинской помощи во время, когда не осуществляется прием соответствующим специалистом или кабинетом (лабораторией);</w:t>
      </w:r>
    </w:p>
    <w:p w:rsidR="00C4424E" w:rsidRPr="00286CFE" w:rsidRDefault="00C4424E" w:rsidP="00C4424E">
      <w:pPr>
        <w:pStyle w:val="a3"/>
        <w:numPr>
          <w:ilvl w:val="1"/>
          <w:numId w:val="3"/>
        </w:numPr>
        <w:tabs>
          <w:tab w:val="left" w:pos="900"/>
        </w:tabs>
        <w:spacing w:before="0" w:beforeAutospacing="0" w:after="0" w:afterAutospacing="0"/>
        <w:jc w:val="both"/>
      </w:pPr>
      <w:r w:rsidRPr="00F87A0B">
        <w:rPr>
          <w:sz w:val="22"/>
          <w:szCs w:val="22"/>
        </w:rPr>
        <w:t>явки Застрахованного лица на прием в состоянии алкогольного, наркотического либо токсического опьянения.</w:t>
      </w:r>
    </w:p>
    <w:p w:rsidR="00C4424E" w:rsidRPr="00BF33B5" w:rsidRDefault="00C4424E" w:rsidP="00C4424E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286CFE">
        <w:t xml:space="preserve"> </w:t>
      </w:r>
      <w:r w:rsidRPr="00286CFE">
        <w:rPr>
          <w:sz w:val="22"/>
          <w:szCs w:val="22"/>
        </w:rPr>
        <w:t>Подписывая настоящий Договор, Страхователь подтверждает, что им получены от Застрахованных  лиц письменные согласия на обработку Страховщиком их персональных данных (Приложение №6) в соответствии с  требованиями действующего законодательства Российской Федерации.</w:t>
      </w:r>
      <w:r w:rsidRPr="00BF33B5">
        <w:rPr>
          <w:sz w:val="22"/>
          <w:szCs w:val="22"/>
        </w:rPr>
        <w:t xml:space="preserve"> </w:t>
      </w:r>
    </w:p>
    <w:p w:rsidR="00C4424E" w:rsidRPr="00286CFE" w:rsidRDefault="00C4424E" w:rsidP="00C4424E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286CFE">
        <w:rPr>
          <w:sz w:val="22"/>
          <w:szCs w:val="22"/>
        </w:rPr>
        <w:t>В случае изме</w:t>
      </w:r>
      <w:r>
        <w:rPr>
          <w:sz w:val="22"/>
          <w:szCs w:val="22"/>
        </w:rPr>
        <w:t>нения списка Застрахованных лиц</w:t>
      </w:r>
      <w:r w:rsidRPr="00286CFE">
        <w:rPr>
          <w:sz w:val="22"/>
          <w:szCs w:val="22"/>
        </w:rPr>
        <w:t xml:space="preserve"> (принятии на страхование новых лиц) Страхователь обязан получить письменные согласия от новых Застрахованны</w:t>
      </w:r>
      <w:r>
        <w:rPr>
          <w:sz w:val="22"/>
          <w:szCs w:val="22"/>
        </w:rPr>
        <w:t xml:space="preserve">х лиц на обработку Страховщиком </w:t>
      </w:r>
      <w:r w:rsidRPr="00286CFE">
        <w:rPr>
          <w:sz w:val="22"/>
          <w:szCs w:val="22"/>
        </w:rPr>
        <w:t>их персональных данных (Приложение №6).</w:t>
      </w:r>
    </w:p>
    <w:p w:rsidR="00C4424E" w:rsidRPr="00CC0F28" w:rsidRDefault="00C4424E" w:rsidP="00C4424E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286CFE">
        <w:rPr>
          <w:sz w:val="22"/>
          <w:szCs w:val="22"/>
        </w:rPr>
        <w:t>Все претензии,   которые могут возникнуть у Застрахованных лиц,  касающиеся  обработки  их персональных данных Страховщиком, Страхователь обязуется урегулировать своими силами и за свой счет. Страховщик обязуется при обработке персональных данных, предоставленных ему Страхователем, соблюдать требования действующего законодательства Российской Федерации.</w:t>
      </w:r>
    </w:p>
    <w:p w:rsidR="00C4424E" w:rsidRDefault="00C4424E" w:rsidP="00C4424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4424E" w:rsidRDefault="00C4424E" w:rsidP="00C4424E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</w:rPr>
        <w:t>6. Порядок урегулирования споров</w:t>
      </w:r>
      <w:r>
        <w:t xml:space="preserve"> </w:t>
      </w:r>
    </w:p>
    <w:p w:rsidR="00C4424E" w:rsidRDefault="00C4424E" w:rsidP="00C4424E">
      <w:pPr>
        <w:pStyle w:val="a3"/>
        <w:spacing w:before="0" w:beforeAutospacing="0" w:after="0" w:afterAutospacing="0"/>
        <w:jc w:val="center"/>
      </w:pPr>
    </w:p>
    <w:p w:rsidR="00C4424E" w:rsidRPr="00CD2A9A" w:rsidRDefault="00C4424E" w:rsidP="00C4424E">
      <w:pPr>
        <w:pStyle w:val="a3"/>
        <w:numPr>
          <w:ilvl w:val="2"/>
          <w:numId w:val="4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CD2A9A">
        <w:rPr>
          <w:sz w:val="22"/>
          <w:szCs w:val="22"/>
        </w:rPr>
        <w:t xml:space="preserve">Каждая из </w:t>
      </w:r>
      <w:r>
        <w:rPr>
          <w:sz w:val="22"/>
          <w:szCs w:val="22"/>
        </w:rPr>
        <w:t>С</w:t>
      </w:r>
      <w:r w:rsidRPr="00CD2A9A">
        <w:rPr>
          <w:sz w:val="22"/>
          <w:szCs w:val="22"/>
        </w:rPr>
        <w:t>торон назначает своего представителя, ответственного за своевременную корректировку прикрепленного контингента (исключение уволившихся, прикрепление вновь принятых работников), рассмотрение спорных вопросов, оформление необходимой документации.</w:t>
      </w:r>
    </w:p>
    <w:p w:rsidR="00C4424E" w:rsidRPr="000A694D" w:rsidRDefault="00C4424E" w:rsidP="00C4424E">
      <w:pPr>
        <w:pStyle w:val="a3"/>
        <w:numPr>
          <w:ilvl w:val="2"/>
          <w:numId w:val="4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CD2A9A">
        <w:rPr>
          <w:sz w:val="22"/>
          <w:szCs w:val="22"/>
        </w:rPr>
        <w:t xml:space="preserve">С целью рассмотрения спорных вопросов каждая из </w:t>
      </w:r>
      <w:r>
        <w:rPr>
          <w:sz w:val="22"/>
          <w:szCs w:val="22"/>
        </w:rPr>
        <w:t>С</w:t>
      </w:r>
      <w:r w:rsidRPr="00CD2A9A">
        <w:rPr>
          <w:sz w:val="22"/>
          <w:szCs w:val="22"/>
        </w:rPr>
        <w:t xml:space="preserve">торон выделяет по два человека, образующих комиссию, заключение которой обязательно для </w:t>
      </w:r>
      <w:r>
        <w:rPr>
          <w:sz w:val="22"/>
          <w:szCs w:val="22"/>
        </w:rPr>
        <w:t>С</w:t>
      </w:r>
      <w:r w:rsidRPr="00CD2A9A">
        <w:rPr>
          <w:sz w:val="22"/>
          <w:szCs w:val="22"/>
        </w:rPr>
        <w:t>торон.</w:t>
      </w:r>
      <w:r w:rsidRPr="00B95BC9">
        <w:rPr>
          <w:sz w:val="22"/>
          <w:szCs w:val="22"/>
        </w:rPr>
        <w:t xml:space="preserve"> </w:t>
      </w:r>
    </w:p>
    <w:p w:rsidR="00C4424E" w:rsidRPr="00CD2A9A" w:rsidRDefault="00C4424E" w:rsidP="00C4424E">
      <w:pPr>
        <w:pStyle w:val="a3"/>
        <w:numPr>
          <w:ilvl w:val="2"/>
          <w:numId w:val="4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0A694D">
        <w:rPr>
          <w:sz w:val="22"/>
          <w:szCs w:val="22"/>
        </w:rPr>
        <w:t>Выдача дубликата индивидуальной пластиковой карточки осуществляется за дополнительную плату в размере 50(Пятьдесят) рублей.</w:t>
      </w:r>
    </w:p>
    <w:p w:rsidR="00C4424E" w:rsidRPr="00CD2A9A" w:rsidRDefault="00C4424E" w:rsidP="00C4424E">
      <w:pPr>
        <w:pStyle w:val="a3"/>
        <w:numPr>
          <w:ilvl w:val="2"/>
          <w:numId w:val="4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CD2A9A">
        <w:rPr>
          <w:sz w:val="22"/>
          <w:szCs w:val="22"/>
        </w:rPr>
        <w:t>При расхождении положений Правил доброволь</w:t>
      </w:r>
      <w:r>
        <w:rPr>
          <w:sz w:val="22"/>
          <w:szCs w:val="22"/>
        </w:rPr>
        <w:t>ного медицинского страхования СП</w:t>
      </w:r>
      <w:r w:rsidRPr="00CD2A9A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proofErr w:type="spellStart"/>
      <w:r w:rsidRPr="00CD2A9A">
        <w:rPr>
          <w:sz w:val="22"/>
          <w:szCs w:val="22"/>
        </w:rPr>
        <w:t>РЕСО-Гар</w:t>
      </w:r>
      <w:r>
        <w:rPr>
          <w:sz w:val="22"/>
          <w:szCs w:val="22"/>
        </w:rPr>
        <w:t>антия</w:t>
      </w:r>
      <w:proofErr w:type="spellEnd"/>
      <w:r>
        <w:rPr>
          <w:sz w:val="22"/>
          <w:szCs w:val="22"/>
        </w:rPr>
        <w:t>» с положениями настоящего Д</w:t>
      </w:r>
      <w:r w:rsidRPr="00CD2A9A">
        <w:rPr>
          <w:sz w:val="22"/>
          <w:szCs w:val="22"/>
        </w:rPr>
        <w:t xml:space="preserve">оговора применяются соответствующие положения настоящего </w:t>
      </w:r>
      <w:r>
        <w:rPr>
          <w:sz w:val="22"/>
          <w:szCs w:val="22"/>
        </w:rPr>
        <w:t>Д</w:t>
      </w:r>
      <w:r w:rsidRPr="00CD2A9A">
        <w:rPr>
          <w:sz w:val="22"/>
          <w:szCs w:val="22"/>
        </w:rPr>
        <w:t>оговора.</w:t>
      </w:r>
    </w:p>
    <w:p w:rsidR="00C4424E" w:rsidRPr="00CD2A9A" w:rsidRDefault="00C4424E" w:rsidP="00C4424E">
      <w:pPr>
        <w:pStyle w:val="a3"/>
        <w:numPr>
          <w:ilvl w:val="2"/>
          <w:numId w:val="4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 к настоящему Д</w:t>
      </w:r>
      <w:r w:rsidRPr="00CD2A9A">
        <w:rPr>
          <w:sz w:val="22"/>
          <w:szCs w:val="22"/>
        </w:rPr>
        <w:t>оговору являются его неотъемлемой частью.</w:t>
      </w:r>
    </w:p>
    <w:p w:rsidR="00C4424E" w:rsidRPr="00CD2A9A" w:rsidRDefault="00C4424E" w:rsidP="00C4424E">
      <w:pPr>
        <w:pStyle w:val="a3"/>
        <w:numPr>
          <w:ilvl w:val="2"/>
          <w:numId w:val="4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CD2A9A">
        <w:rPr>
          <w:sz w:val="22"/>
          <w:szCs w:val="22"/>
        </w:rPr>
        <w:t>Все уведомления, поручения и сообщения, направляе</w:t>
      </w:r>
      <w:r>
        <w:rPr>
          <w:sz w:val="22"/>
          <w:szCs w:val="22"/>
        </w:rPr>
        <w:t>мые в соответствии с настоящим Д</w:t>
      </w:r>
      <w:r w:rsidRPr="00CD2A9A">
        <w:rPr>
          <w:sz w:val="22"/>
          <w:szCs w:val="22"/>
        </w:rPr>
        <w:t xml:space="preserve">оговором или в связи с ним, должны быть составлены в письменной форме и будут считаться поданными надлежащим образом, если они посланы заказным письмом, по телетайпу, телексом, телефаксом или доставлены нарочным под расписку по нижеуказанным юридическим адресам </w:t>
      </w:r>
      <w:r>
        <w:rPr>
          <w:sz w:val="22"/>
          <w:szCs w:val="22"/>
        </w:rPr>
        <w:t>С</w:t>
      </w:r>
      <w:r w:rsidRPr="00CD2A9A">
        <w:rPr>
          <w:sz w:val="22"/>
          <w:szCs w:val="22"/>
        </w:rPr>
        <w:t>торон.</w:t>
      </w:r>
    </w:p>
    <w:p w:rsidR="00C4424E" w:rsidRPr="00CD2A9A" w:rsidRDefault="00C4424E" w:rsidP="00C4424E">
      <w:pPr>
        <w:pStyle w:val="a3"/>
        <w:numPr>
          <w:ilvl w:val="2"/>
          <w:numId w:val="4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CD2A9A">
        <w:rPr>
          <w:sz w:val="22"/>
          <w:szCs w:val="22"/>
        </w:rPr>
        <w:t>Изме</w:t>
      </w:r>
      <w:r>
        <w:rPr>
          <w:sz w:val="22"/>
          <w:szCs w:val="22"/>
        </w:rPr>
        <w:t>нения и дополнения в настоящий Д</w:t>
      </w:r>
      <w:r w:rsidRPr="00CD2A9A">
        <w:rPr>
          <w:sz w:val="22"/>
          <w:szCs w:val="22"/>
        </w:rPr>
        <w:t xml:space="preserve">оговор могут быть внесены соглашением </w:t>
      </w:r>
      <w:r>
        <w:rPr>
          <w:sz w:val="22"/>
          <w:szCs w:val="22"/>
        </w:rPr>
        <w:t>С</w:t>
      </w:r>
      <w:r w:rsidRPr="00CD2A9A">
        <w:rPr>
          <w:sz w:val="22"/>
          <w:szCs w:val="22"/>
        </w:rPr>
        <w:t>торон в письменной форме.</w:t>
      </w:r>
    </w:p>
    <w:p w:rsidR="00C4424E" w:rsidRPr="00CD2A9A" w:rsidRDefault="00C4424E" w:rsidP="00C4424E">
      <w:pPr>
        <w:pStyle w:val="a3"/>
        <w:numPr>
          <w:ilvl w:val="2"/>
          <w:numId w:val="4"/>
        </w:numPr>
        <w:tabs>
          <w:tab w:val="num" w:pos="36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CD2A9A">
        <w:rPr>
          <w:sz w:val="22"/>
          <w:szCs w:val="22"/>
        </w:rPr>
        <w:t xml:space="preserve">Стороны обязуются в течение трех дней уведомлять друг друга об изменении своего юридического адреса, почтовых и банковских реквизитов. </w:t>
      </w:r>
    </w:p>
    <w:p w:rsidR="00C4424E" w:rsidRDefault="00C4424E" w:rsidP="00C4424E">
      <w:pPr>
        <w:pStyle w:val="a3"/>
        <w:spacing w:before="0" w:beforeAutospacing="0" w:after="0" w:afterAutospacing="0"/>
        <w:ind w:left="397"/>
        <w:jc w:val="both"/>
      </w:pPr>
    </w:p>
    <w:p w:rsidR="00C4424E" w:rsidRDefault="00C4424E" w:rsidP="00C4424E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</w:rPr>
        <w:t>7. Конфиденциальность</w:t>
      </w:r>
      <w:r>
        <w:t xml:space="preserve"> </w:t>
      </w:r>
    </w:p>
    <w:p w:rsidR="00C4424E" w:rsidRDefault="00C4424E" w:rsidP="00C4424E">
      <w:pPr>
        <w:pStyle w:val="a3"/>
        <w:spacing w:before="0" w:beforeAutospacing="0" w:after="0" w:afterAutospacing="0"/>
        <w:jc w:val="center"/>
      </w:pPr>
    </w:p>
    <w:p w:rsidR="00C4424E" w:rsidRPr="00CD2A9A" w:rsidRDefault="00C4424E" w:rsidP="00C4424E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CD2A9A">
        <w:rPr>
          <w:sz w:val="22"/>
          <w:szCs w:val="22"/>
        </w:rPr>
        <w:t xml:space="preserve">Представляемая </w:t>
      </w:r>
      <w:r>
        <w:rPr>
          <w:sz w:val="22"/>
          <w:szCs w:val="22"/>
        </w:rPr>
        <w:t>С</w:t>
      </w:r>
      <w:r w:rsidRPr="00CD2A9A">
        <w:rPr>
          <w:sz w:val="22"/>
          <w:szCs w:val="22"/>
        </w:rPr>
        <w:t>торонами друг другу техническая, финансовая, коммерческая и иная информация, связанная с предм</w:t>
      </w:r>
      <w:r>
        <w:rPr>
          <w:sz w:val="22"/>
          <w:szCs w:val="22"/>
        </w:rPr>
        <w:t>етом настоящего Д</w:t>
      </w:r>
      <w:r w:rsidRPr="00CD2A9A">
        <w:rPr>
          <w:sz w:val="22"/>
          <w:szCs w:val="22"/>
        </w:rPr>
        <w:t>оговора, сведения о страхователе</w:t>
      </w:r>
      <w:r w:rsidRPr="00B17123">
        <w:rPr>
          <w:sz w:val="22"/>
          <w:szCs w:val="22"/>
        </w:rPr>
        <w:t xml:space="preserve">, </w:t>
      </w:r>
      <w:r>
        <w:rPr>
          <w:sz w:val="22"/>
          <w:szCs w:val="22"/>
        </w:rPr>
        <w:t>З</w:t>
      </w:r>
      <w:r w:rsidRPr="00B17123">
        <w:rPr>
          <w:sz w:val="22"/>
          <w:szCs w:val="22"/>
        </w:rPr>
        <w:t>астрахованных лицах, в том числе их персональные данные, данные об</w:t>
      </w:r>
      <w:r>
        <w:rPr>
          <w:sz w:val="22"/>
          <w:szCs w:val="22"/>
        </w:rPr>
        <w:t xml:space="preserve"> </w:t>
      </w:r>
      <w:r w:rsidRPr="00CD2A9A">
        <w:rPr>
          <w:sz w:val="22"/>
          <w:szCs w:val="22"/>
        </w:rPr>
        <w:t>имущественном положении</w:t>
      </w:r>
      <w:r>
        <w:rPr>
          <w:sz w:val="22"/>
          <w:szCs w:val="22"/>
        </w:rPr>
        <w:t>,</w:t>
      </w:r>
      <w:r w:rsidRPr="00CD2A9A">
        <w:rPr>
          <w:sz w:val="22"/>
          <w:szCs w:val="22"/>
        </w:rPr>
        <w:t xml:space="preserve"> будут считаться конфиденциальной информацией.</w:t>
      </w:r>
    </w:p>
    <w:p w:rsidR="00C4424E" w:rsidRPr="00B81228" w:rsidRDefault="00C4424E" w:rsidP="00C4424E">
      <w:pPr>
        <w:pStyle w:val="a3"/>
        <w:numPr>
          <w:ilvl w:val="0"/>
          <w:numId w:val="5"/>
        </w:numPr>
        <w:tabs>
          <w:tab w:val="clear" w:pos="360"/>
          <w:tab w:val="num" w:pos="0"/>
        </w:tabs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CD2A9A">
        <w:rPr>
          <w:sz w:val="22"/>
          <w:szCs w:val="22"/>
        </w:rPr>
        <w:lastRenderedPageBreak/>
        <w:t xml:space="preserve">Стороны примут все необходимые и достаточные меры, чтобы предотвратить разглашение полученной информации третьим лицам. </w:t>
      </w:r>
    </w:p>
    <w:p w:rsidR="00C4424E" w:rsidRPr="000315D3" w:rsidRDefault="00C4424E" w:rsidP="00C4424E">
      <w:pPr>
        <w:pStyle w:val="a3"/>
        <w:spacing w:before="0" w:beforeAutospacing="0" w:after="0" w:afterAutospacing="0"/>
        <w:rPr>
          <w:b/>
          <w:bCs/>
        </w:rPr>
      </w:pPr>
    </w:p>
    <w:p w:rsidR="00C4424E" w:rsidRPr="002D5D2D" w:rsidRDefault="00C4424E" w:rsidP="00C4424E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8. Прочие положения</w:t>
      </w:r>
      <w:r>
        <w:t xml:space="preserve"> </w:t>
      </w:r>
    </w:p>
    <w:p w:rsidR="00C4424E" w:rsidRPr="000315D3" w:rsidRDefault="00C4424E" w:rsidP="00C4424E">
      <w:pPr>
        <w:pStyle w:val="a3"/>
        <w:spacing w:before="0" w:beforeAutospacing="0" w:after="0" w:afterAutospacing="0"/>
        <w:jc w:val="center"/>
      </w:pPr>
    </w:p>
    <w:p w:rsidR="00C4424E" w:rsidRPr="001276CD" w:rsidRDefault="00C4424E" w:rsidP="00C4424E">
      <w:pPr>
        <w:pStyle w:val="a3"/>
        <w:spacing w:before="0" w:beforeAutospacing="0" w:after="0" w:afterAutospacing="0"/>
        <w:ind w:left="360" w:hanging="360"/>
        <w:jc w:val="both"/>
        <w:rPr>
          <w:sz w:val="22"/>
          <w:szCs w:val="22"/>
        </w:rPr>
      </w:pPr>
      <w:r w:rsidRPr="001276CD">
        <w:rPr>
          <w:sz w:val="22"/>
          <w:szCs w:val="22"/>
        </w:rPr>
        <w:t>8.1.</w:t>
      </w:r>
      <w:r>
        <w:rPr>
          <w:sz w:val="22"/>
          <w:szCs w:val="22"/>
        </w:rPr>
        <w:t>Все споры по настоящему Д</w:t>
      </w:r>
      <w:r w:rsidRPr="00E0506D">
        <w:rPr>
          <w:sz w:val="22"/>
          <w:szCs w:val="22"/>
        </w:rPr>
        <w:t xml:space="preserve">оговору разрешаются путем переговоров, а в случае </w:t>
      </w:r>
      <w:proofErr w:type="spellStart"/>
      <w:r w:rsidRPr="00E0506D">
        <w:rPr>
          <w:sz w:val="22"/>
          <w:szCs w:val="22"/>
        </w:rPr>
        <w:t>недостижения</w:t>
      </w:r>
      <w:proofErr w:type="spellEnd"/>
      <w:r w:rsidRPr="00E0506D">
        <w:rPr>
          <w:sz w:val="22"/>
          <w:szCs w:val="22"/>
        </w:rPr>
        <w:t xml:space="preserve"> соглашения </w:t>
      </w:r>
      <w:r>
        <w:rPr>
          <w:sz w:val="22"/>
          <w:szCs w:val="22"/>
        </w:rPr>
        <w:t xml:space="preserve">– </w:t>
      </w:r>
      <w:r w:rsidRPr="00E0506D">
        <w:rPr>
          <w:sz w:val="22"/>
          <w:szCs w:val="22"/>
        </w:rPr>
        <w:t>в установленном законом порядке.</w:t>
      </w:r>
    </w:p>
    <w:p w:rsidR="00C4424E" w:rsidRPr="001276CD" w:rsidRDefault="00C4424E" w:rsidP="00C4424E">
      <w:pPr>
        <w:pStyle w:val="a3"/>
        <w:tabs>
          <w:tab w:val="num" w:pos="540"/>
          <w:tab w:val="num" w:pos="900"/>
        </w:tabs>
        <w:spacing w:before="0" w:beforeAutospacing="0" w:after="0" w:afterAutospacing="0"/>
        <w:jc w:val="both"/>
        <w:rPr>
          <w:sz w:val="22"/>
          <w:szCs w:val="22"/>
        </w:rPr>
      </w:pPr>
      <w:r w:rsidRPr="001276CD">
        <w:rPr>
          <w:sz w:val="22"/>
          <w:szCs w:val="22"/>
        </w:rPr>
        <w:t xml:space="preserve">8.2. </w:t>
      </w:r>
      <w:r>
        <w:rPr>
          <w:sz w:val="22"/>
          <w:szCs w:val="22"/>
        </w:rPr>
        <w:t>Настоящий Д</w:t>
      </w:r>
      <w:r w:rsidRPr="00E0506D">
        <w:rPr>
          <w:sz w:val="22"/>
          <w:szCs w:val="22"/>
        </w:rPr>
        <w:t xml:space="preserve">оговор составлен в двух экземплярах, каждый из которых имеет </w:t>
      </w:r>
      <w:proofErr w:type="gramStart"/>
      <w:r w:rsidRPr="00E0506D">
        <w:rPr>
          <w:sz w:val="22"/>
          <w:szCs w:val="22"/>
        </w:rPr>
        <w:t>равную</w:t>
      </w:r>
      <w:proofErr w:type="gramEnd"/>
      <w:r w:rsidRPr="00E0506D">
        <w:rPr>
          <w:sz w:val="22"/>
          <w:szCs w:val="22"/>
        </w:rPr>
        <w:t xml:space="preserve"> юридич</w:t>
      </w:r>
      <w:r>
        <w:rPr>
          <w:sz w:val="22"/>
          <w:szCs w:val="22"/>
        </w:rPr>
        <w:t>е</w:t>
      </w:r>
      <w:r w:rsidRPr="00E0506D">
        <w:rPr>
          <w:sz w:val="22"/>
          <w:szCs w:val="22"/>
        </w:rPr>
        <w:t xml:space="preserve">скую </w:t>
      </w:r>
    </w:p>
    <w:p w:rsidR="00C4424E" w:rsidRPr="00A0543C" w:rsidRDefault="00C4424E" w:rsidP="00C4424E">
      <w:pPr>
        <w:pStyle w:val="a3"/>
        <w:tabs>
          <w:tab w:val="num" w:pos="540"/>
          <w:tab w:val="num" w:pos="900"/>
        </w:tabs>
        <w:spacing w:before="0" w:beforeAutospacing="0" w:after="0" w:afterAutospacing="0"/>
        <w:jc w:val="both"/>
        <w:rPr>
          <w:sz w:val="22"/>
          <w:szCs w:val="22"/>
        </w:rPr>
      </w:pPr>
      <w:r w:rsidRPr="001276CD">
        <w:rPr>
          <w:sz w:val="22"/>
          <w:szCs w:val="22"/>
        </w:rPr>
        <w:t xml:space="preserve">       </w:t>
      </w:r>
      <w:r w:rsidRPr="00E0506D">
        <w:rPr>
          <w:sz w:val="22"/>
          <w:szCs w:val="22"/>
        </w:rPr>
        <w:t>силу, по одному для каждой из Сторон.</w:t>
      </w:r>
    </w:p>
    <w:p w:rsidR="00C4424E" w:rsidRPr="00FA62F4" w:rsidRDefault="00C4424E" w:rsidP="00C4424E">
      <w:pPr>
        <w:pStyle w:val="a3"/>
        <w:tabs>
          <w:tab w:val="num" w:pos="540"/>
          <w:tab w:val="num" w:pos="900"/>
        </w:tabs>
        <w:spacing w:before="0" w:beforeAutospacing="0" w:after="0" w:afterAutospacing="0"/>
        <w:jc w:val="both"/>
        <w:rPr>
          <w:b/>
          <w:bCs/>
        </w:rPr>
      </w:pPr>
    </w:p>
    <w:p w:rsidR="00C4424E" w:rsidRPr="00A7467B" w:rsidRDefault="00C4424E" w:rsidP="00C4424E">
      <w:pPr>
        <w:pStyle w:val="a3"/>
        <w:tabs>
          <w:tab w:val="num" w:pos="720"/>
          <w:tab w:val="num" w:pos="900"/>
        </w:tabs>
        <w:spacing w:before="0" w:beforeAutospacing="0" w:after="0" w:afterAutospacing="0"/>
        <w:ind w:left="360"/>
        <w:jc w:val="center"/>
        <w:rPr>
          <w:b/>
          <w:bCs/>
        </w:rPr>
      </w:pPr>
      <w:r>
        <w:rPr>
          <w:b/>
          <w:bCs/>
        </w:rPr>
        <w:t>9. Юридические адреса, реквизиты и подписи Сторон</w:t>
      </w:r>
    </w:p>
    <w:p w:rsidR="00C4424E" w:rsidRPr="00A7467B" w:rsidRDefault="00C4424E" w:rsidP="00C4424E">
      <w:pPr>
        <w:pStyle w:val="a3"/>
        <w:tabs>
          <w:tab w:val="num" w:pos="720"/>
          <w:tab w:val="num" w:pos="900"/>
        </w:tabs>
        <w:spacing w:before="0" w:beforeAutospacing="0" w:after="0" w:afterAutospacing="0"/>
        <w:ind w:left="360"/>
        <w:jc w:val="center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097"/>
        <w:gridCol w:w="5097"/>
      </w:tblGrid>
      <w:tr w:rsidR="00584F81" w:rsidTr="00584F81">
        <w:tc>
          <w:tcPr>
            <w:tcW w:w="5097" w:type="dxa"/>
          </w:tcPr>
          <w:p w:rsidR="001846F4" w:rsidRPr="009801D4" w:rsidRDefault="00584F81" w:rsidP="001846F4">
            <w:r>
              <w:rPr>
                <w:b/>
                <w:bCs/>
                <w:sz w:val="20"/>
                <w:szCs w:val="20"/>
              </w:rPr>
              <w:t>Страхователь</w:t>
            </w:r>
            <w:r w:rsidRPr="00C4424E">
              <w:rPr>
                <w:b/>
                <w:bCs/>
                <w:sz w:val="20"/>
                <w:szCs w:val="20"/>
              </w:rPr>
              <w:t>:</w:t>
            </w:r>
            <w:r w:rsidRPr="00C4424E">
              <w:rPr>
                <w:sz w:val="20"/>
                <w:szCs w:val="20"/>
              </w:rPr>
              <w:t xml:space="preserve"> </w:t>
            </w:r>
            <w:r w:rsidRPr="00C4424E">
              <w:rPr>
                <w:sz w:val="20"/>
                <w:szCs w:val="20"/>
              </w:rPr>
              <w:br/>
            </w:r>
            <w:r w:rsidR="001846F4" w:rsidRPr="001846F4">
              <w:t>Государственное автономное образовательное учреждение дополнительного профессионального  образования «Ленинградский областной институт развития образования»</w:t>
            </w:r>
            <w:r w:rsidR="001846F4">
              <w:rPr>
                <w:b/>
              </w:rPr>
              <w:t xml:space="preserve"> </w:t>
            </w:r>
            <w:r w:rsidR="001846F4" w:rsidRPr="009801D4">
              <w:t>Адрес:</w:t>
            </w:r>
            <w:r w:rsidR="001846F4">
              <w:t>197136, С-Петербург</w:t>
            </w:r>
            <w:r w:rsidR="001846F4" w:rsidRPr="009801D4">
              <w:t xml:space="preserve">  </w:t>
            </w:r>
            <w:r w:rsidR="001846F4">
              <w:t xml:space="preserve"> Чкаловский пр. д. 25а лит</w:t>
            </w:r>
            <w:proofErr w:type="gramStart"/>
            <w:r w:rsidR="001846F4">
              <w:t>.А</w:t>
            </w:r>
            <w:proofErr w:type="gramEnd"/>
          </w:p>
          <w:p w:rsidR="001846F4" w:rsidRPr="009801D4" w:rsidRDefault="001846F4" w:rsidP="001846F4">
            <w:r>
              <w:t>ИНН 4705016800</w:t>
            </w:r>
            <w:r w:rsidRPr="009801D4">
              <w:t xml:space="preserve">, КПП </w:t>
            </w:r>
            <w:r>
              <w:t>781301001</w:t>
            </w:r>
          </w:p>
          <w:p w:rsidR="001846F4" w:rsidRPr="009801D4" w:rsidRDefault="001846F4" w:rsidP="001846F4"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40603810327004012821  в ПАО «Банк Санкт-Петербург», </w:t>
            </w:r>
            <w:r w:rsidRPr="009801D4">
              <w:t>БИК 044</w:t>
            </w:r>
            <w:r>
              <w:t>030790</w:t>
            </w:r>
          </w:p>
          <w:p w:rsidR="001846F4" w:rsidRPr="009801D4" w:rsidRDefault="001846F4" w:rsidP="001846F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ОГРН1024701243390, ОКПО 46241861,      ОКВЭД 80.30.3</w:t>
            </w:r>
          </w:p>
          <w:p w:rsidR="001846F4" w:rsidRPr="009801D4" w:rsidRDefault="001846F4" w:rsidP="001846F4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Ректор ГАОУ ДПО «ЛОИРО»</w:t>
            </w:r>
          </w:p>
          <w:p w:rsidR="001846F4" w:rsidRDefault="001846F4" w:rsidP="001846F4">
            <w:pPr>
              <w:rPr>
                <w:color w:val="000000"/>
              </w:rPr>
            </w:pPr>
            <w:r w:rsidRPr="009801D4">
              <w:rPr>
                <w:color w:val="000000"/>
              </w:rPr>
              <w:t xml:space="preserve">________________ / </w:t>
            </w:r>
            <w:r>
              <w:rPr>
                <w:color w:val="000000"/>
              </w:rPr>
              <w:t xml:space="preserve">  О.В. Ковальчук</w:t>
            </w:r>
            <w:r w:rsidRPr="009801D4">
              <w:rPr>
                <w:color w:val="000000"/>
              </w:rPr>
              <w:t>/</w:t>
            </w:r>
          </w:p>
          <w:p w:rsidR="00584F81" w:rsidRDefault="001846F4" w:rsidP="006F7A44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801D4">
              <w:rPr>
                <w:color w:val="000000"/>
              </w:rPr>
              <w:t>м.п.</w:t>
            </w:r>
            <w:r w:rsidR="00584F81" w:rsidRPr="00C4424E">
              <w:rPr>
                <w:sz w:val="20"/>
                <w:szCs w:val="20"/>
              </w:rPr>
              <w:br/>
            </w:r>
          </w:p>
        </w:tc>
        <w:tc>
          <w:tcPr>
            <w:tcW w:w="5097" w:type="dxa"/>
          </w:tcPr>
          <w:p w:rsidR="00584F81" w:rsidRDefault="006F7A44" w:rsidP="00584F81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Страховщик:</w:t>
            </w:r>
          </w:p>
        </w:tc>
      </w:tr>
    </w:tbl>
    <w:p w:rsidR="00584F81" w:rsidRDefault="00584F81" w:rsidP="00584F81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:rsidR="006F7A44" w:rsidRDefault="006F7A44" w:rsidP="00584F81">
      <w:pPr>
        <w:pStyle w:val="a3"/>
        <w:spacing w:before="0" w:beforeAutospacing="0" w:after="0" w:afterAutospacing="0"/>
        <w:rPr>
          <w:bCs/>
        </w:rPr>
      </w:pPr>
      <w:r w:rsidRPr="006F7A44">
        <w:rPr>
          <w:bCs/>
          <w:sz w:val="20"/>
          <w:szCs w:val="20"/>
        </w:rPr>
        <w:t xml:space="preserve"> </w:t>
      </w:r>
      <w:r w:rsidRPr="006F7A44">
        <w:rPr>
          <w:bCs/>
        </w:rPr>
        <w:t xml:space="preserve">Проректор </w:t>
      </w:r>
      <w:r>
        <w:rPr>
          <w:bCs/>
        </w:rPr>
        <w:t xml:space="preserve">по </w:t>
      </w:r>
      <w:proofErr w:type="gramStart"/>
      <w:r>
        <w:rPr>
          <w:bCs/>
        </w:rPr>
        <w:t>социально-экономическому</w:t>
      </w:r>
      <w:proofErr w:type="gramEnd"/>
    </w:p>
    <w:p w:rsidR="00584F81" w:rsidRDefault="006F7A44" w:rsidP="00584F81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развитию</w:t>
      </w:r>
      <w:r w:rsidRPr="006F7A44">
        <w:rPr>
          <w:bCs/>
        </w:rPr>
        <w:t xml:space="preserve"> и внешним связям</w:t>
      </w:r>
      <w:r>
        <w:rPr>
          <w:bCs/>
        </w:rPr>
        <w:t xml:space="preserve">                                                            В.И. Реброва</w:t>
      </w:r>
    </w:p>
    <w:p w:rsidR="006F7A44" w:rsidRPr="006F7A44" w:rsidRDefault="006F7A44" w:rsidP="00584F81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Экономист по договорной и претензионной работе                       В.А. </w:t>
      </w:r>
      <w:proofErr w:type="spellStart"/>
      <w:r>
        <w:rPr>
          <w:bCs/>
        </w:rPr>
        <w:t>Латушко</w:t>
      </w:r>
      <w:proofErr w:type="spellEnd"/>
    </w:p>
    <w:sectPr w:rsidR="006F7A44" w:rsidRPr="006F7A44" w:rsidSect="00AD5E7B">
      <w:footerReference w:type="default" r:id="rId7"/>
      <w:pgSz w:w="11906" w:h="16838"/>
      <w:pgMar w:top="357" w:right="851" w:bottom="1134" w:left="107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51" w:rsidRDefault="00D64151" w:rsidP="00A44589">
      <w:r>
        <w:separator/>
      </w:r>
    </w:p>
  </w:endnote>
  <w:endnote w:type="continuationSeparator" w:id="0">
    <w:p w:rsidR="00D64151" w:rsidRDefault="00D64151" w:rsidP="00A4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DAutomation.com Code39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81" w:rsidRDefault="00F63907" w:rsidP="004E1A4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7A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2CFE">
      <w:rPr>
        <w:rStyle w:val="a6"/>
        <w:noProof/>
      </w:rPr>
      <w:t>- 1 -</w:t>
    </w:r>
    <w:r>
      <w:rPr>
        <w:rStyle w:val="a6"/>
      </w:rPr>
      <w:fldChar w:fldCharType="end"/>
    </w:r>
  </w:p>
  <w:p w:rsidR="00242E81" w:rsidRDefault="00D64151" w:rsidP="003263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51" w:rsidRDefault="00D64151" w:rsidP="00A44589">
      <w:r>
        <w:separator/>
      </w:r>
    </w:p>
  </w:footnote>
  <w:footnote w:type="continuationSeparator" w:id="0">
    <w:p w:rsidR="00D64151" w:rsidRDefault="00D64151" w:rsidP="00A44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D0"/>
    <w:multiLevelType w:val="multilevel"/>
    <w:tmpl w:val="8C96CCE2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13A2AC7"/>
    <w:multiLevelType w:val="multilevel"/>
    <w:tmpl w:val="8BF480D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">
    <w:nsid w:val="03A922BA"/>
    <w:multiLevelType w:val="hybridMultilevel"/>
    <w:tmpl w:val="93E8BAE8"/>
    <w:lvl w:ilvl="0" w:tplc="EAF2E024">
      <w:start w:val="1"/>
      <w:numFmt w:val="decimal"/>
      <w:lvlText w:val="5.%1."/>
      <w:lvlJc w:val="left"/>
      <w:pPr>
        <w:tabs>
          <w:tab w:val="num" w:pos="720"/>
        </w:tabs>
        <w:ind w:left="720" w:hanging="607"/>
      </w:pPr>
      <w:rPr>
        <w:rFonts w:cs="Times New Roman" w:hint="default"/>
        <w:sz w:val="22"/>
        <w:szCs w:val="22"/>
      </w:rPr>
    </w:lvl>
    <w:lvl w:ilvl="1" w:tplc="F698A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F06A5F"/>
    <w:multiLevelType w:val="hybridMultilevel"/>
    <w:tmpl w:val="86700BBE"/>
    <w:lvl w:ilvl="0" w:tplc="92A41AD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40B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BF444E04">
      <w:start w:val="1"/>
      <w:numFmt w:val="decimal"/>
      <w:lvlText w:val="6.%3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77F30"/>
    <w:multiLevelType w:val="hybridMultilevel"/>
    <w:tmpl w:val="01186DFA"/>
    <w:lvl w:ilvl="0" w:tplc="B8C4B264">
      <w:start w:val="1"/>
      <w:numFmt w:val="decimal"/>
      <w:lvlText w:val="2.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0753855"/>
    <w:multiLevelType w:val="multilevel"/>
    <w:tmpl w:val="B0369C7E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2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40B7632B"/>
    <w:multiLevelType w:val="hybridMultilevel"/>
    <w:tmpl w:val="643A601C"/>
    <w:lvl w:ilvl="0" w:tplc="AE069F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53F08"/>
    <w:multiLevelType w:val="hybridMultilevel"/>
    <w:tmpl w:val="D6D8D284"/>
    <w:lvl w:ilvl="0" w:tplc="B6C8CBDE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58E557C">
      <w:start w:val="1"/>
      <w:numFmt w:val="decimal"/>
      <w:lvlText w:val="1.4.%2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17D255B"/>
    <w:multiLevelType w:val="hybridMultilevel"/>
    <w:tmpl w:val="A1A84D1E"/>
    <w:lvl w:ilvl="0" w:tplc="D9042108">
      <w:start w:val="1"/>
      <w:numFmt w:val="decimal"/>
      <w:lvlText w:val="7.%1."/>
      <w:lvlJc w:val="left"/>
      <w:pPr>
        <w:tabs>
          <w:tab w:val="num" w:pos="360"/>
        </w:tabs>
        <w:ind w:left="92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24E"/>
    <w:rsid w:val="000574E4"/>
    <w:rsid w:val="001846F4"/>
    <w:rsid w:val="002E250D"/>
    <w:rsid w:val="00361540"/>
    <w:rsid w:val="004A26E1"/>
    <w:rsid w:val="00527A48"/>
    <w:rsid w:val="00584F81"/>
    <w:rsid w:val="005E2CFE"/>
    <w:rsid w:val="006F7A44"/>
    <w:rsid w:val="00742BA5"/>
    <w:rsid w:val="00746E5A"/>
    <w:rsid w:val="007A7B04"/>
    <w:rsid w:val="007D1203"/>
    <w:rsid w:val="00834246"/>
    <w:rsid w:val="009308BB"/>
    <w:rsid w:val="00A44589"/>
    <w:rsid w:val="00BA7FB2"/>
    <w:rsid w:val="00C4424E"/>
    <w:rsid w:val="00D64151"/>
    <w:rsid w:val="00E223F6"/>
    <w:rsid w:val="00E338F2"/>
    <w:rsid w:val="00F6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424E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C442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4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4424E"/>
    <w:rPr>
      <w:rFonts w:cs="Times New Roman"/>
    </w:rPr>
  </w:style>
  <w:style w:type="table" w:styleId="a7">
    <w:name w:val="Table Grid"/>
    <w:basedOn w:val="a1"/>
    <w:uiPriority w:val="59"/>
    <w:rsid w:val="00C4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4424E"/>
    <w:rPr>
      <w:szCs w:val="20"/>
    </w:rPr>
  </w:style>
  <w:style w:type="character" w:customStyle="1" w:styleId="a9">
    <w:name w:val="Основной текст Знак"/>
    <w:basedOn w:val="a0"/>
    <w:link w:val="a8"/>
    <w:rsid w:val="00C442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 с отступом1"/>
    <w:basedOn w:val="a"/>
    <w:rsid w:val="001846F4"/>
    <w:pPr>
      <w:spacing w:before="60"/>
      <w:ind w:firstLine="8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11</cp:revision>
  <cp:lastPrinted>2015-06-30T08:32:00Z</cp:lastPrinted>
  <dcterms:created xsi:type="dcterms:W3CDTF">2015-06-29T19:46:00Z</dcterms:created>
  <dcterms:modified xsi:type="dcterms:W3CDTF">2015-06-30T08:58:00Z</dcterms:modified>
</cp:coreProperties>
</file>